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01" w:rsidRPr="00991970" w:rsidRDefault="00952101" w:rsidP="00952101">
      <w:pPr>
        <w:rPr>
          <w:lang w:val="en-GB"/>
        </w:rPr>
      </w:pPr>
      <w:r w:rsidRPr="00991970">
        <w:rPr>
          <w:b/>
          <w:lang w:val="en-GB"/>
        </w:rPr>
        <w:t>EAST AREA PLANNING COMMITTEE</w:t>
      </w:r>
      <w:r w:rsidRPr="00991970">
        <w:rPr>
          <w:lang w:val="en-GB"/>
        </w:rPr>
        <w:tab/>
      </w:r>
      <w:r w:rsidR="00FF2105" w:rsidRPr="00991970">
        <w:rPr>
          <w:lang w:val="en-GB"/>
        </w:rPr>
        <w:tab/>
      </w:r>
      <w:r w:rsidR="00FF2105" w:rsidRPr="00991970">
        <w:rPr>
          <w:lang w:val="en-GB"/>
        </w:rPr>
        <w:tab/>
      </w:r>
      <w:r w:rsidR="00FF2105" w:rsidRPr="00991970">
        <w:rPr>
          <w:lang w:val="en-GB"/>
        </w:rPr>
        <w:tab/>
        <w:t xml:space="preserve">5 </w:t>
      </w:r>
      <w:r w:rsidRPr="00991970">
        <w:rPr>
          <w:lang w:val="en-GB"/>
        </w:rPr>
        <w:t xml:space="preserve"> </w:t>
      </w:r>
      <w:r w:rsidR="008E7A8B" w:rsidRPr="00991970">
        <w:rPr>
          <w:lang w:val="en-GB"/>
        </w:rPr>
        <w:t>August</w:t>
      </w:r>
      <w:r w:rsidRPr="00991970">
        <w:rPr>
          <w:lang w:val="en-GB"/>
        </w:rPr>
        <w:t xml:space="preserve"> 2015</w:t>
      </w:r>
    </w:p>
    <w:p w:rsidR="00952101" w:rsidRPr="00991970" w:rsidRDefault="00952101" w:rsidP="00952101">
      <w:pPr>
        <w:rPr>
          <w:lang w:val="en-GB"/>
        </w:rPr>
      </w:pPr>
    </w:p>
    <w:p w:rsidR="00952101" w:rsidRPr="00991970" w:rsidRDefault="00952101" w:rsidP="00952101">
      <w:pPr>
        <w:rPr>
          <w:lang w:val="en-GB"/>
        </w:rPr>
      </w:pPr>
    </w:p>
    <w:p w:rsidR="00952101" w:rsidRPr="00991970" w:rsidRDefault="00952101" w:rsidP="008E7A8B">
      <w:pPr>
        <w:ind w:left="2127" w:hanging="2127"/>
        <w:rPr>
          <w:lang w:val="en-GB"/>
        </w:rPr>
      </w:pPr>
      <w:r w:rsidRPr="00991970">
        <w:rPr>
          <w:b/>
          <w:lang w:val="en-GB"/>
        </w:rPr>
        <w:t>Order Name:</w:t>
      </w:r>
      <w:r w:rsidRPr="00991970">
        <w:rPr>
          <w:lang w:val="en-GB"/>
        </w:rPr>
        <w:tab/>
        <w:t xml:space="preserve">Oxford City Council – </w:t>
      </w:r>
      <w:r w:rsidR="008E7A8B" w:rsidRPr="00991970">
        <w:rPr>
          <w:lang w:val="en-GB"/>
        </w:rPr>
        <w:t xml:space="preserve">6 </w:t>
      </w:r>
      <w:proofErr w:type="spellStart"/>
      <w:r w:rsidR="008E7A8B" w:rsidRPr="00991970">
        <w:rPr>
          <w:lang w:val="en-GB"/>
        </w:rPr>
        <w:t>Feilden</w:t>
      </w:r>
      <w:proofErr w:type="spellEnd"/>
      <w:r w:rsidR="008E7A8B" w:rsidRPr="00991970">
        <w:rPr>
          <w:lang w:val="en-GB"/>
        </w:rPr>
        <w:t xml:space="preserve"> Grove</w:t>
      </w:r>
      <w:r w:rsidRPr="00991970">
        <w:rPr>
          <w:lang w:val="en-GB"/>
        </w:rPr>
        <w:t xml:space="preserve"> (No.</w:t>
      </w:r>
      <w:r w:rsidR="008E7A8B" w:rsidRPr="00991970">
        <w:rPr>
          <w:lang w:val="en-GB"/>
        </w:rPr>
        <w:t xml:space="preserve">1) Tree Preservation </w:t>
      </w:r>
      <w:proofErr w:type="gramStart"/>
      <w:r w:rsidR="008E7A8B" w:rsidRPr="00991970">
        <w:rPr>
          <w:lang w:val="en-GB"/>
        </w:rPr>
        <w:t>Order</w:t>
      </w:r>
      <w:proofErr w:type="gramEnd"/>
      <w:r w:rsidR="008E7A8B" w:rsidRPr="00991970">
        <w:rPr>
          <w:lang w:val="en-GB"/>
        </w:rPr>
        <w:t>, 2015</w:t>
      </w:r>
    </w:p>
    <w:p w:rsidR="00952101" w:rsidRPr="00991970" w:rsidRDefault="00952101" w:rsidP="00952101">
      <w:pPr>
        <w:rPr>
          <w:lang w:val="en-GB"/>
        </w:rPr>
      </w:pPr>
      <w:r w:rsidRPr="00991970">
        <w:rPr>
          <w:lang w:val="en-GB"/>
        </w:rPr>
        <w:tab/>
      </w:r>
    </w:p>
    <w:p w:rsidR="00952101" w:rsidRPr="00991970" w:rsidRDefault="00952101" w:rsidP="00952101">
      <w:pPr>
        <w:rPr>
          <w:lang w:val="en-GB"/>
        </w:rPr>
      </w:pPr>
      <w:r w:rsidRPr="00991970">
        <w:rPr>
          <w:b/>
          <w:lang w:val="en-GB"/>
        </w:rPr>
        <w:t>Decision Due by</w:t>
      </w:r>
      <w:r w:rsidRPr="00991970">
        <w:rPr>
          <w:lang w:val="en-GB"/>
        </w:rPr>
        <w:t>:</w:t>
      </w:r>
      <w:r w:rsidRPr="00991970">
        <w:rPr>
          <w:lang w:val="en-GB"/>
        </w:rPr>
        <w:tab/>
      </w:r>
      <w:r w:rsidR="008E7A8B" w:rsidRPr="00991970">
        <w:rPr>
          <w:lang w:val="en-GB"/>
        </w:rPr>
        <w:t>11</w:t>
      </w:r>
      <w:r w:rsidR="008E7A8B" w:rsidRPr="00991970">
        <w:rPr>
          <w:vertAlign w:val="superscript"/>
          <w:lang w:val="en-GB"/>
        </w:rPr>
        <w:t>th</w:t>
      </w:r>
      <w:r w:rsidR="008E7A8B" w:rsidRPr="00991970">
        <w:rPr>
          <w:lang w:val="en-GB"/>
        </w:rPr>
        <w:t xml:space="preserve"> September 2015</w:t>
      </w:r>
    </w:p>
    <w:p w:rsidR="00952101" w:rsidRPr="00991970" w:rsidRDefault="00952101" w:rsidP="00952101">
      <w:pPr>
        <w:rPr>
          <w:lang w:val="en-GB"/>
        </w:rPr>
      </w:pPr>
      <w:r w:rsidRPr="00991970">
        <w:rPr>
          <w:lang w:val="en-GB"/>
        </w:rPr>
        <w:tab/>
      </w:r>
    </w:p>
    <w:p w:rsidR="00952101" w:rsidRPr="00991970" w:rsidRDefault="00952101" w:rsidP="00952101">
      <w:pPr>
        <w:rPr>
          <w:lang w:val="en-GB"/>
        </w:rPr>
      </w:pPr>
      <w:r w:rsidRPr="00991970">
        <w:rPr>
          <w:b/>
          <w:lang w:val="en-GB"/>
        </w:rPr>
        <w:t>Site Address:</w:t>
      </w:r>
      <w:r w:rsidRPr="00991970">
        <w:rPr>
          <w:lang w:val="en-GB"/>
        </w:rPr>
        <w:tab/>
      </w:r>
      <w:r w:rsidR="008E7A8B" w:rsidRPr="00991970">
        <w:rPr>
          <w:lang w:val="en-GB"/>
        </w:rPr>
        <w:t xml:space="preserve">6 </w:t>
      </w:r>
      <w:proofErr w:type="spellStart"/>
      <w:r w:rsidR="008E7A8B" w:rsidRPr="00991970">
        <w:rPr>
          <w:lang w:val="en-GB"/>
        </w:rPr>
        <w:t>Feilden</w:t>
      </w:r>
      <w:proofErr w:type="spellEnd"/>
      <w:r w:rsidR="008E7A8B" w:rsidRPr="00991970">
        <w:rPr>
          <w:lang w:val="en-GB"/>
        </w:rPr>
        <w:t xml:space="preserve"> Grove, </w:t>
      </w:r>
      <w:proofErr w:type="spellStart"/>
      <w:r w:rsidR="008E7A8B" w:rsidRPr="00991970">
        <w:rPr>
          <w:lang w:val="en-GB"/>
        </w:rPr>
        <w:t>Harberton</w:t>
      </w:r>
      <w:proofErr w:type="spellEnd"/>
      <w:r w:rsidR="008E7A8B" w:rsidRPr="00991970">
        <w:rPr>
          <w:lang w:val="en-GB"/>
        </w:rPr>
        <w:t xml:space="preserve"> Mead, </w:t>
      </w:r>
      <w:proofErr w:type="spellStart"/>
      <w:r w:rsidR="008E7A8B" w:rsidRPr="00991970">
        <w:rPr>
          <w:lang w:val="en-GB"/>
        </w:rPr>
        <w:t>Headington</w:t>
      </w:r>
      <w:proofErr w:type="spellEnd"/>
      <w:r w:rsidR="008E7A8B" w:rsidRPr="00991970">
        <w:rPr>
          <w:lang w:val="en-GB"/>
        </w:rPr>
        <w:t xml:space="preserve"> Hill, </w:t>
      </w:r>
      <w:r w:rsidRPr="00991970">
        <w:rPr>
          <w:lang w:val="en-GB"/>
        </w:rPr>
        <w:t>Oxford</w:t>
      </w:r>
    </w:p>
    <w:p w:rsidR="00952101" w:rsidRPr="00991970" w:rsidRDefault="00952101" w:rsidP="00952101">
      <w:pPr>
        <w:rPr>
          <w:lang w:val="en-GB"/>
        </w:rPr>
      </w:pPr>
      <w:r w:rsidRPr="00991970">
        <w:rPr>
          <w:lang w:val="en-GB"/>
        </w:rPr>
        <w:tab/>
      </w:r>
    </w:p>
    <w:p w:rsidR="00952101" w:rsidRPr="00991970" w:rsidRDefault="00952101" w:rsidP="00952101">
      <w:pPr>
        <w:rPr>
          <w:lang w:val="en-GB"/>
        </w:rPr>
      </w:pPr>
      <w:r w:rsidRPr="00991970">
        <w:rPr>
          <w:b/>
          <w:lang w:val="en-GB"/>
        </w:rPr>
        <w:t>Ward:</w:t>
      </w:r>
      <w:r w:rsidRPr="00991970">
        <w:rPr>
          <w:lang w:val="en-GB"/>
        </w:rPr>
        <w:tab/>
      </w:r>
      <w:r w:rsidR="00D33CB3" w:rsidRPr="00991970">
        <w:rPr>
          <w:lang w:val="en-GB"/>
        </w:rPr>
        <w:tab/>
      </w:r>
      <w:r w:rsidR="00D33CB3" w:rsidRPr="00991970">
        <w:rPr>
          <w:lang w:val="en-GB"/>
        </w:rPr>
        <w:tab/>
      </w:r>
      <w:proofErr w:type="spellStart"/>
      <w:r w:rsidR="008E7A8B" w:rsidRPr="00991970">
        <w:rPr>
          <w:lang w:val="en-GB"/>
        </w:rPr>
        <w:t>Headington</w:t>
      </w:r>
      <w:proofErr w:type="spellEnd"/>
      <w:r w:rsidR="008E7A8B" w:rsidRPr="00991970">
        <w:rPr>
          <w:lang w:val="en-GB"/>
        </w:rPr>
        <w:t xml:space="preserve"> Hill and Northway</w:t>
      </w:r>
    </w:p>
    <w:p w:rsidR="00952101" w:rsidRPr="00991970" w:rsidRDefault="00952101" w:rsidP="00952101">
      <w:pPr>
        <w:rPr>
          <w:lang w:val="en-GB"/>
        </w:rPr>
      </w:pPr>
      <w:r w:rsidRPr="00991970">
        <w:rPr>
          <w:lang w:val="en-GB"/>
        </w:rPr>
        <w:tab/>
      </w:r>
      <w:r w:rsidRPr="00991970">
        <w:rPr>
          <w:lang w:val="en-GB"/>
        </w:rPr>
        <w:tab/>
      </w:r>
      <w:r w:rsidRPr="00991970">
        <w:rPr>
          <w:lang w:val="en-GB"/>
        </w:rPr>
        <w:tab/>
      </w:r>
    </w:p>
    <w:p w:rsidR="00F363D9" w:rsidRPr="00991970" w:rsidRDefault="00F363D9">
      <w:pPr>
        <w:rPr>
          <w:lang w:val="en-GB"/>
        </w:rPr>
      </w:pPr>
    </w:p>
    <w:p w:rsidR="00F363D9" w:rsidRPr="00991970" w:rsidRDefault="00F363D9">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614"/>
      </w:tblGrid>
      <w:tr w:rsidR="00991970" w:rsidRPr="00991970">
        <w:tc>
          <w:tcPr>
            <w:tcW w:w="9289" w:type="dxa"/>
            <w:gridSpan w:val="2"/>
            <w:tcBorders>
              <w:top w:val="single" w:sz="4" w:space="0" w:color="auto"/>
            </w:tcBorders>
          </w:tcPr>
          <w:p w:rsidR="00F363D9" w:rsidRPr="00991970" w:rsidRDefault="00F363D9">
            <w:pPr>
              <w:rPr>
                <w:b/>
                <w:bCs/>
                <w:lang w:val="en-GB"/>
              </w:rPr>
            </w:pPr>
          </w:p>
          <w:p w:rsidR="00F363D9" w:rsidRPr="00991970" w:rsidRDefault="00F363D9">
            <w:pPr>
              <w:rPr>
                <w:b/>
                <w:bCs/>
                <w:lang w:val="en-GB"/>
              </w:rPr>
            </w:pPr>
            <w:r w:rsidRPr="00991970">
              <w:rPr>
                <w:b/>
                <w:bCs/>
                <w:lang w:val="en-GB"/>
              </w:rPr>
              <w:t>SUMMARY AND RECOMMENDATIONS</w:t>
            </w:r>
          </w:p>
          <w:p w:rsidR="00F363D9" w:rsidRPr="00991970" w:rsidRDefault="00F363D9">
            <w:pPr>
              <w:rPr>
                <w:b/>
                <w:bCs/>
                <w:lang w:val="en-GB"/>
              </w:rPr>
            </w:pPr>
          </w:p>
        </w:tc>
      </w:tr>
      <w:tr w:rsidR="00991970" w:rsidRPr="00991970">
        <w:tc>
          <w:tcPr>
            <w:tcW w:w="675" w:type="dxa"/>
          </w:tcPr>
          <w:p w:rsidR="00F363D9" w:rsidRPr="00EF58FA" w:rsidRDefault="00F363D9">
            <w:pPr>
              <w:rPr>
                <w:b/>
                <w:bCs/>
                <w:lang w:val="en-GB"/>
              </w:rPr>
            </w:pPr>
            <w:r w:rsidRPr="00EF58FA">
              <w:rPr>
                <w:b/>
                <w:bCs/>
                <w:lang w:val="en-GB"/>
              </w:rPr>
              <w:t>(1)</w:t>
            </w:r>
          </w:p>
          <w:p w:rsidR="00F363D9" w:rsidRPr="00EF58FA" w:rsidRDefault="00F363D9">
            <w:pPr>
              <w:rPr>
                <w:b/>
                <w:bCs/>
                <w:lang w:val="en-GB"/>
              </w:rPr>
            </w:pPr>
          </w:p>
        </w:tc>
        <w:tc>
          <w:tcPr>
            <w:tcW w:w="8614" w:type="dxa"/>
          </w:tcPr>
          <w:p w:rsidR="00EF58FA" w:rsidRPr="00EF58FA" w:rsidRDefault="00F363D9">
            <w:pPr>
              <w:pStyle w:val="BodyText2"/>
              <w:jc w:val="both"/>
              <w:rPr>
                <w:b w:val="0"/>
                <w:bCs w:val="0"/>
                <w:lang w:val="en-GB"/>
              </w:rPr>
            </w:pPr>
            <w:r w:rsidRPr="00EF58FA">
              <w:rPr>
                <w:b w:val="0"/>
                <w:bCs w:val="0"/>
                <w:lang w:val="en-GB"/>
              </w:rPr>
              <w:t>This report concerns a</w:t>
            </w:r>
            <w:r w:rsidR="0028558E" w:rsidRPr="00EF58FA">
              <w:rPr>
                <w:b w:val="0"/>
                <w:bCs w:val="0"/>
                <w:lang w:val="en-GB"/>
              </w:rPr>
              <w:t>n</w:t>
            </w:r>
            <w:r w:rsidR="00E92FC7" w:rsidRPr="00EF58FA">
              <w:rPr>
                <w:b w:val="0"/>
                <w:bCs w:val="0"/>
                <w:lang w:val="en-GB"/>
              </w:rPr>
              <w:t xml:space="preserve"> ash tree</w:t>
            </w:r>
            <w:r w:rsidRPr="00EF58FA">
              <w:rPr>
                <w:b w:val="0"/>
                <w:bCs w:val="0"/>
                <w:lang w:val="en-GB"/>
              </w:rPr>
              <w:t xml:space="preserve"> </w:t>
            </w:r>
            <w:r w:rsidR="0028558E" w:rsidRPr="00EF58FA">
              <w:rPr>
                <w:b w:val="0"/>
                <w:bCs w:val="0"/>
                <w:lang w:val="en-GB"/>
              </w:rPr>
              <w:t>in a rear</w:t>
            </w:r>
            <w:r w:rsidR="00DB4B23" w:rsidRPr="00EF58FA">
              <w:rPr>
                <w:b w:val="0"/>
                <w:bCs w:val="0"/>
                <w:lang w:val="en-GB"/>
              </w:rPr>
              <w:t xml:space="preserve"> garden of</w:t>
            </w:r>
            <w:r w:rsidRPr="00EF58FA">
              <w:rPr>
                <w:b w:val="0"/>
                <w:bCs w:val="0"/>
                <w:lang w:val="en-GB"/>
              </w:rPr>
              <w:t xml:space="preserve"> </w:t>
            </w:r>
            <w:r w:rsidR="00E92FC7" w:rsidRPr="00EF58FA">
              <w:rPr>
                <w:b w:val="0"/>
                <w:bCs w:val="0"/>
                <w:lang w:val="en-GB"/>
              </w:rPr>
              <w:t xml:space="preserve">6 </w:t>
            </w:r>
            <w:proofErr w:type="spellStart"/>
            <w:r w:rsidR="00E92FC7" w:rsidRPr="00EF58FA">
              <w:rPr>
                <w:b w:val="0"/>
                <w:bCs w:val="0"/>
                <w:lang w:val="en-GB"/>
              </w:rPr>
              <w:t>Feilden</w:t>
            </w:r>
            <w:proofErr w:type="spellEnd"/>
            <w:r w:rsidR="00E92FC7" w:rsidRPr="00EF58FA">
              <w:rPr>
                <w:b w:val="0"/>
                <w:bCs w:val="0"/>
                <w:lang w:val="en-GB"/>
              </w:rPr>
              <w:t xml:space="preserve"> Grove, in the </w:t>
            </w:r>
            <w:proofErr w:type="spellStart"/>
            <w:r w:rsidR="00E92FC7" w:rsidRPr="00EF58FA">
              <w:rPr>
                <w:b w:val="0"/>
                <w:bCs w:val="0"/>
                <w:lang w:val="en-GB"/>
              </w:rPr>
              <w:t>Headington</w:t>
            </w:r>
            <w:proofErr w:type="spellEnd"/>
            <w:r w:rsidR="00E92FC7" w:rsidRPr="00EF58FA">
              <w:rPr>
                <w:b w:val="0"/>
                <w:bCs w:val="0"/>
                <w:lang w:val="en-GB"/>
              </w:rPr>
              <w:t xml:space="preserve"> Hill Conservation Area</w:t>
            </w:r>
            <w:r w:rsidRPr="00EF58FA">
              <w:rPr>
                <w:b w:val="0"/>
                <w:bCs w:val="0"/>
                <w:lang w:val="en-GB"/>
              </w:rPr>
              <w:t>. The tree has been made the subject of a provisional Tree Preservation Or</w:t>
            </w:r>
            <w:r w:rsidR="0028558E" w:rsidRPr="00EF58FA">
              <w:rPr>
                <w:b w:val="0"/>
                <w:bCs w:val="0"/>
                <w:lang w:val="en-GB"/>
              </w:rPr>
              <w:t>der</w:t>
            </w:r>
            <w:bookmarkStart w:id="0" w:name="_GoBack"/>
            <w:bookmarkEnd w:id="0"/>
            <w:r w:rsidR="008B16A7" w:rsidRPr="00EF58FA">
              <w:rPr>
                <w:b w:val="0"/>
                <w:bCs w:val="0"/>
                <w:lang w:val="en-GB"/>
              </w:rPr>
              <w:t xml:space="preserve"> (TPO) </w:t>
            </w:r>
            <w:r w:rsidR="00DB4B23" w:rsidRPr="00EF58FA">
              <w:rPr>
                <w:b w:val="0"/>
                <w:bCs w:val="0"/>
                <w:lang w:val="en-GB"/>
              </w:rPr>
              <w:t>to prevent tree surgery work as notified under a Sec. 211 Conservation Area tree work notice. T</w:t>
            </w:r>
            <w:r w:rsidR="00D33CB3" w:rsidRPr="00EF58FA">
              <w:rPr>
                <w:b w:val="0"/>
                <w:bCs w:val="0"/>
                <w:lang w:val="en-GB"/>
              </w:rPr>
              <w:t>he owner has objected to the Order</w:t>
            </w:r>
            <w:r w:rsidRPr="00EF58FA">
              <w:rPr>
                <w:b w:val="0"/>
                <w:bCs w:val="0"/>
                <w:lang w:val="en-GB"/>
              </w:rPr>
              <w:t xml:space="preserve">. The provisional status of the Order lapses on </w:t>
            </w:r>
            <w:r w:rsidR="00E92FC7" w:rsidRPr="00EF58FA">
              <w:rPr>
                <w:b w:val="0"/>
                <w:bCs w:val="0"/>
                <w:lang w:val="en-GB"/>
              </w:rPr>
              <w:t>11.09.2015</w:t>
            </w:r>
            <w:r w:rsidR="00D33CB3" w:rsidRPr="00EF58FA">
              <w:rPr>
                <w:b w:val="0"/>
                <w:bCs w:val="0"/>
                <w:lang w:val="en-GB"/>
              </w:rPr>
              <w:t xml:space="preserve">. </w:t>
            </w:r>
          </w:p>
          <w:p w:rsidR="00EF58FA" w:rsidRPr="00EF58FA" w:rsidRDefault="00EF58FA">
            <w:pPr>
              <w:pStyle w:val="BodyText2"/>
              <w:jc w:val="both"/>
              <w:rPr>
                <w:bCs w:val="0"/>
                <w:lang w:val="en-GB"/>
              </w:rPr>
            </w:pPr>
          </w:p>
          <w:p w:rsidR="00F363D9" w:rsidRPr="00EF58FA" w:rsidRDefault="00D33CB3">
            <w:pPr>
              <w:pStyle w:val="BodyText2"/>
              <w:jc w:val="both"/>
              <w:rPr>
                <w:bCs w:val="0"/>
                <w:lang w:val="en-GB"/>
              </w:rPr>
            </w:pPr>
            <w:r w:rsidRPr="00EF58FA">
              <w:rPr>
                <w:bCs w:val="0"/>
                <w:lang w:val="en-GB"/>
              </w:rPr>
              <w:t xml:space="preserve">The Committee must </w:t>
            </w:r>
            <w:r w:rsidR="00F363D9" w:rsidRPr="00EF58FA">
              <w:rPr>
                <w:bCs w:val="0"/>
                <w:lang w:val="en-GB"/>
              </w:rPr>
              <w:t>decide whether to confirm</w:t>
            </w:r>
            <w:r w:rsidR="0028558E" w:rsidRPr="00EF58FA">
              <w:rPr>
                <w:bCs w:val="0"/>
                <w:lang w:val="en-GB"/>
              </w:rPr>
              <w:t xml:space="preserve"> the Order, making it permanent</w:t>
            </w:r>
            <w:r w:rsidR="008B16A7" w:rsidRPr="00EF58FA">
              <w:rPr>
                <w:bCs w:val="0"/>
                <w:lang w:val="en-GB"/>
              </w:rPr>
              <w:t>,</w:t>
            </w:r>
            <w:r w:rsidR="0028558E" w:rsidRPr="00EF58FA">
              <w:rPr>
                <w:bCs w:val="0"/>
                <w:lang w:val="en-GB"/>
              </w:rPr>
              <w:t xml:space="preserve"> so that any works to the tree require the Council’s written consent</w:t>
            </w:r>
            <w:r w:rsidR="008B16A7" w:rsidRPr="00EF58FA">
              <w:rPr>
                <w:bCs w:val="0"/>
                <w:lang w:val="en-GB"/>
              </w:rPr>
              <w:t>;</w:t>
            </w:r>
            <w:r w:rsidR="00F363D9" w:rsidRPr="00EF58FA">
              <w:rPr>
                <w:bCs w:val="0"/>
                <w:lang w:val="en-GB"/>
              </w:rPr>
              <w:t xml:space="preserve"> </w:t>
            </w:r>
            <w:r w:rsidR="0028558E" w:rsidRPr="00EF58FA">
              <w:rPr>
                <w:bCs w:val="0"/>
                <w:lang w:val="en-GB"/>
              </w:rPr>
              <w:t>otherwise</w:t>
            </w:r>
            <w:r w:rsidRPr="00EF58FA">
              <w:t xml:space="preserve"> </w:t>
            </w:r>
            <w:r w:rsidRPr="00EF58FA">
              <w:rPr>
                <w:bCs w:val="0"/>
                <w:lang w:val="en-GB"/>
              </w:rPr>
              <w:t>after this date</w:t>
            </w:r>
            <w:r w:rsidR="00DA052D" w:rsidRPr="00EF58FA">
              <w:rPr>
                <w:bCs w:val="0"/>
                <w:lang w:val="en-GB"/>
              </w:rPr>
              <w:t xml:space="preserve"> the tree may be </w:t>
            </w:r>
            <w:r w:rsidR="0028558E" w:rsidRPr="00EF58FA">
              <w:rPr>
                <w:bCs w:val="0"/>
                <w:lang w:val="en-GB"/>
              </w:rPr>
              <w:t>pruned</w:t>
            </w:r>
            <w:r w:rsidR="00E92FC7" w:rsidRPr="00EF58FA">
              <w:rPr>
                <w:bCs w:val="0"/>
                <w:lang w:val="en-GB"/>
              </w:rPr>
              <w:t xml:space="preserve"> </w:t>
            </w:r>
            <w:r w:rsidR="00DA052D" w:rsidRPr="00EF58FA">
              <w:rPr>
                <w:bCs w:val="0"/>
                <w:lang w:val="en-GB"/>
              </w:rPr>
              <w:t xml:space="preserve">without consent or </w:t>
            </w:r>
            <w:r w:rsidR="00E92FC7" w:rsidRPr="00EF58FA">
              <w:rPr>
                <w:bCs w:val="0"/>
                <w:lang w:val="en-GB"/>
              </w:rPr>
              <w:t>conditions</w:t>
            </w:r>
            <w:r w:rsidRPr="00EF58FA">
              <w:rPr>
                <w:bCs w:val="0"/>
                <w:lang w:val="en-GB"/>
              </w:rPr>
              <w:t xml:space="preserve"> being applied</w:t>
            </w:r>
            <w:r w:rsidR="0028558E" w:rsidRPr="00EF58FA">
              <w:rPr>
                <w:bCs w:val="0"/>
                <w:lang w:val="en-GB"/>
              </w:rPr>
              <w:t>.</w:t>
            </w:r>
          </w:p>
          <w:p w:rsidR="00F363D9" w:rsidRPr="00EF58FA" w:rsidRDefault="00F363D9">
            <w:pPr>
              <w:jc w:val="both"/>
              <w:rPr>
                <w:b/>
                <w:bCs/>
                <w:lang w:val="en-GB"/>
              </w:rPr>
            </w:pPr>
          </w:p>
        </w:tc>
      </w:tr>
      <w:tr w:rsidR="00991970" w:rsidRPr="00991970">
        <w:tc>
          <w:tcPr>
            <w:tcW w:w="675" w:type="dxa"/>
          </w:tcPr>
          <w:p w:rsidR="00F363D9" w:rsidRPr="00991970" w:rsidRDefault="00F363D9">
            <w:pPr>
              <w:rPr>
                <w:b/>
                <w:bCs/>
                <w:lang w:val="en-GB"/>
              </w:rPr>
            </w:pPr>
            <w:r w:rsidRPr="00991970">
              <w:rPr>
                <w:b/>
                <w:bCs/>
                <w:lang w:val="en-GB"/>
              </w:rPr>
              <w:t>(2)</w:t>
            </w:r>
          </w:p>
        </w:tc>
        <w:tc>
          <w:tcPr>
            <w:tcW w:w="8614" w:type="dxa"/>
          </w:tcPr>
          <w:p w:rsidR="00F363D9" w:rsidRPr="00991970" w:rsidRDefault="00F363D9">
            <w:pPr>
              <w:jc w:val="both"/>
              <w:rPr>
                <w:lang w:val="en-GB"/>
              </w:rPr>
            </w:pPr>
            <w:r w:rsidRPr="00991970">
              <w:rPr>
                <w:lang w:val="en-GB"/>
              </w:rPr>
              <w:t>This report considers the c</w:t>
            </w:r>
            <w:r w:rsidR="005771E8" w:rsidRPr="00991970">
              <w:rPr>
                <w:lang w:val="en-GB"/>
              </w:rPr>
              <w:t>ontribution that the tree makes</w:t>
            </w:r>
            <w:r w:rsidRPr="00991970">
              <w:rPr>
                <w:lang w:val="en-GB"/>
              </w:rPr>
              <w:t xml:space="preserve"> to public visual amenity </w:t>
            </w:r>
            <w:r w:rsidR="00E92FC7" w:rsidRPr="00991970">
              <w:rPr>
                <w:lang w:val="en-GB"/>
              </w:rPr>
              <w:t xml:space="preserve">locally </w:t>
            </w:r>
            <w:r w:rsidRPr="00991970">
              <w:rPr>
                <w:lang w:val="en-GB"/>
              </w:rPr>
              <w:t xml:space="preserve">and to the character and appearance of the </w:t>
            </w:r>
            <w:proofErr w:type="spellStart"/>
            <w:r w:rsidR="00E92FC7" w:rsidRPr="00991970">
              <w:rPr>
                <w:lang w:val="en-GB"/>
              </w:rPr>
              <w:t>Headington</w:t>
            </w:r>
            <w:proofErr w:type="spellEnd"/>
            <w:r w:rsidR="00E92FC7" w:rsidRPr="00991970">
              <w:rPr>
                <w:lang w:val="en-GB"/>
              </w:rPr>
              <w:t xml:space="preserve"> Hill Conservation Area</w:t>
            </w:r>
            <w:r w:rsidRPr="00991970">
              <w:rPr>
                <w:lang w:val="en-GB"/>
              </w:rPr>
              <w:t xml:space="preserve"> in views from </w:t>
            </w:r>
            <w:proofErr w:type="spellStart"/>
            <w:r w:rsidR="00AD490A" w:rsidRPr="00991970">
              <w:rPr>
                <w:lang w:val="en-GB"/>
              </w:rPr>
              <w:t>Feilden</w:t>
            </w:r>
            <w:proofErr w:type="spellEnd"/>
            <w:r w:rsidR="00AD490A" w:rsidRPr="00991970">
              <w:rPr>
                <w:lang w:val="en-GB"/>
              </w:rPr>
              <w:t xml:space="preserve"> Grove, William Street,</w:t>
            </w:r>
            <w:r w:rsidR="00E92FC7" w:rsidRPr="00991970">
              <w:rPr>
                <w:lang w:val="en-GB"/>
              </w:rPr>
              <w:t xml:space="preserve"> </w:t>
            </w:r>
            <w:proofErr w:type="spellStart"/>
            <w:r w:rsidR="00E92FC7" w:rsidRPr="00991970">
              <w:rPr>
                <w:lang w:val="en-GB"/>
              </w:rPr>
              <w:t>Harberton</w:t>
            </w:r>
            <w:proofErr w:type="spellEnd"/>
            <w:r w:rsidR="00E92FC7" w:rsidRPr="00991970">
              <w:rPr>
                <w:lang w:val="en-GB"/>
              </w:rPr>
              <w:t xml:space="preserve"> Mead</w:t>
            </w:r>
            <w:r w:rsidR="00AD490A" w:rsidRPr="00991970">
              <w:rPr>
                <w:lang w:val="en-GB"/>
              </w:rPr>
              <w:t xml:space="preserve"> and </w:t>
            </w:r>
            <w:proofErr w:type="spellStart"/>
            <w:r w:rsidR="00AD490A" w:rsidRPr="00991970">
              <w:rPr>
                <w:lang w:val="en-GB"/>
              </w:rPr>
              <w:t>Garne</w:t>
            </w:r>
            <w:proofErr w:type="spellEnd"/>
            <w:r w:rsidR="00AD490A" w:rsidRPr="00991970">
              <w:rPr>
                <w:lang w:val="en-GB"/>
              </w:rPr>
              <w:t xml:space="preserve"> Way</w:t>
            </w:r>
            <w:r w:rsidR="00E92FC7" w:rsidRPr="00991970">
              <w:rPr>
                <w:lang w:val="en-GB"/>
              </w:rPr>
              <w:t>.</w:t>
            </w:r>
            <w:r w:rsidR="005771E8" w:rsidRPr="00991970">
              <w:rPr>
                <w:lang w:val="en-GB"/>
              </w:rPr>
              <w:t xml:space="preserve"> Potential impacts associated with proposed tree pruning works to pu</w:t>
            </w:r>
            <w:r w:rsidR="00DA052D" w:rsidRPr="00991970">
              <w:rPr>
                <w:lang w:val="en-GB"/>
              </w:rPr>
              <w:t>blic</w:t>
            </w:r>
            <w:r w:rsidR="005771E8" w:rsidRPr="00991970">
              <w:rPr>
                <w:lang w:val="en-GB"/>
              </w:rPr>
              <w:t xml:space="preserve"> visual amenity</w:t>
            </w:r>
            <w:r w:rsidRPr="00991970">
              <w:rPr>
                <w:lang w:val="en-GB"/>
              </w:rPr>
              <w:t xml:space="preserve"> </w:t>
            </w:r>
            <w:r w:rsidR="008B16A7" w:rsidRPr="00991970">
              <w:rPr>
                <w:lang w:val="en-GB"/>
              </w:rPr>
              <w:t>are</w:t>
            </w:r>
            <w:r w:rsidRPr="00991970">
              <w:rPr>
                <w:lang w:val="en-GB"/>
              </w:rPr>
              <w:t xml:space="preserve"> </w:t>
            </w:r>
            <w:r w:rsidR="005771E8" w:rsidRPr="00991970">
              <w:rPr>
                <w:lang w:val="en-GB"/>
              </w:rPr>
              <w:t xml:space="preserve">discussed and </w:t>
            </w:r>
            <w:r w:rsidRPr="00991970">
              <w:rPr>
                <w:lang w:val="en-GB"/>
              </w:rPr>
              <w:t xml:space="preserve">balanced against the tree owners’ comments and reasons in favour of </w:t>
            </w:r>
            <w:r w:rsidR="00E92FC7" w:rsidRPr="00991970">
              <w:rPr>
                <w:lang w:val="en-GB"/>
              </w:rPr>
              <w:t xml:space="preserve">pruning the tree </w:t>
            </w:r>
            <w:r w:rsidR="0028558E" w:rsidRPr="00991970">
              <w:rPr>
                <w:lang w:val="en-GB"/>
              </w:rPr>
              <w:t>(</w:t>
            </w:r>
            <w:r w:rsidR="00E92FC7" w:rsidRPr="00991970">
              <w:rPr>
                <w:lang w:val="en-GB"/>
              </w:rPr>
              <w:t>to the degree specified</w:t>
            </w:r>
            <w:r w:rsidR="0028558E" w:rsidRPr="00991970">
              <w:rPr>
                <w:lang w:val="en-GB"/>
              </w:rPr>
              <w:t>),</w:t>
            </w:r>
            <w:r w:rsidRPr="00991970">
              <w:rPr>
                <w:lang w:val="en-GB"/>
              </w:rPr>
              <w:t xml:space="preserve"> and the</w:t>
            </w:r>
            <w:r w:rsidR="005771E8" w:rsidRPr="00991970">
              <w:rPr>
                <w:lang w:val="en-GB"/>
              </w:rPr>
              <w:t>ir arguments</w:t>
            </w:r>
            <w:r w:rsidR="00E92FC7" w:rsidRPr="00991970">
              <w:rPr>
                <w:lang w:val="en-GB"/>
              </w:rPr>
              <w:t xml:space="preserve"> put forward</w:t>
            </w:r>
            <w:r w:rsidRPr="00991970">
              <w:rPr>
                <w:lang w:val="en-GB"/>
              </w:rPr>
              <w:t xml:space="preserve"> against the confirmation of the Order.</w:t>
            </w:r>
          </w:p>
          <w:p w:rsidR="00F363D9" w:rsidRPr="00991970" w:rsidRDefault="00F363D9">
            <w:pPr>
              <w:jc w:val="both"/>
              <w:rPr>
                <w:b/>
                <w:bCs/>
                <w:lang w:val="en-GB"/>
              </w:rPr>
            </w:pPr>
            <w:r w:rsidRPr="00991970">
              <w:rPr>
                <w:lang w:val="en-GB"/>
              </w:rPr>
              <w:t xml:space="preserve"> </w:t>
            </w:r>
          </w:p>
        </w:tc>
      </w:tr>
      <w:tr w:rsidR="00991970" w:rsidRPr="00991970">
        <w:trPr>
          <w:trHeight w:val="80"/>
        </w:trPr>
        <w:tc>
          <w:tcPr>
            <w:tcW w:w="675" w:type="dxa"/>
          </w:tcPr>
          <w:p w:rsidR="00F363D9" w:rsidRPr="00991970" w:rsidRDefault="00F363D9">
            <w:pPr>
              <w:rPr>
                <w:b/>
                <w:bCs/>
                <w:lang w:val="en-GB"/>
              </w:rPr>
            </w:pPr>
            <w:r w:rsidRPr="00991970">
              <w:rPr>
                <w:b/>
                <w:bCs/>
                <w:lang w:val="en-GB"/>
              </w:rPr>
              <w:t>(3)</w:t>
            </w:r>
          </w:p>
        </w:tc>
        <w:tc>
          <w:tcPr>
            <w:tcW w:w="8614" w:type="dxa"/>
          </w:tcPr>
          <w:p w:rsidR="00EF58FA" w:rsidRDefault="00F363D9">
            <w:pPr>
              <w:jc w:val="both"/>
              <w:rPr>
                <w:lang w:val="en-GB"/>
              </w:rPr>
            </w:pPr>
            <w:r w:rsidRPr="00991970">
              <w:rPr>
                <w:lang w:val="en-GB"/>
              </w:rPr>
              <w:t xml:space="preserve">This report concludes that </w:t>
            </w:r>
            <w:r w:rsidR="000A4F93" w:rsidRPr="00991970">
              <w:rPr>
                <w:lang w:val="en-GB"/>
              </w:rPr>
              <w:t>tree work proposals</w:t>
            </w:r>
            <w:r w:rsidR="005771E8" w:rsidRPr="00991970">
              <w:rPr>
                <w:lang w:val="en-GB"/>
              </w:rPr>
              <w:t xml:space="preserve"> would be harmfu</w:t>
            </w:r>
            <w:r w:rsidR="000A4F93" w:rsidRPr="00991970">
              <w:rPr>
                <w:lang w:val="en-GB"/>
              </w:rPr>
              <w:t>l to public visual amenity and are not justified</w:t>
            </w:r>
            <w:r w:rsidR="005771E8" w:rsidRPr="00991970">
              <w:rPr>
                <w:lang w:val="en-GB"/>
              </w:rPr>
              <w:t xml:space="preserve"> </w:t>
            </w:r>
            <w:r w:rsidR="000A4F93" w:rsidRPr="00991970">
              <w:rPr>
                <w:lang w:val="en-GB"/>
              </w:rPr>
              <w:t>or proportionate to the reasons given to justify them. Con</w:t>
            </w:r>
            <w:r w:rsidRPr="00991970">
              <w:rPr>
                <w:lang w:val="en-GB"/>
              </w:rPr>
              <w:t xml:space="preserve">firmation of the Order is appropriate for the protection of public visual amenity, and is consistent with Government advice on the making of TPOs.  This would not prevent the tree owners from applying to </w:t>
            </w:r>
            <w:r w:rsidR="00E92FC7" w:rsidRPr="00991970">
              <w:rPr>
                <w:lang w:val="en-GB"/>
              </w:rPr>
              <w:t xml:space="preserve">carry out </w:t>
            </w:r>
            <w:r w:rsidR="000A4F93" w:rsidRPr="00991970">
              <w:rPr>
                <w:lang w:val="en-GB"/>
              </w:rPr>
              <w:t xml:space="preserve">future </w:t>
            </w:r>
            <w:r w:rsidR="00E92FC7" w:rsidRPr="00991970">
              <w:rPr>
                <w:lang w:val="en-GB"/>
              </w:rPr>
              <w:t>tree work</w:t>
            </w:r>
            <w:r w:rsidRPr="00991970">
              <w:rPr>
                <w:lang w:val="en-GB"/>
              </w:rPr>
              <w:t xml:space="preserve"> under the Order, or from appealing to the Planning Inspectorate against any decision made by the Council</w:t>
            </w:r>
            <w:r w:rsidR="00E92FC7" w:rsidRPr="00991970">
              <w:rPr>
                <w:lang w:val="en-GB"/>
              </w:rPr>
              <w:t xml:space="preserve"> under the Order</w:t>
            </w:r>
            <w:r w:rsidRPr="00991970">
              <w:rPr>
                <w:lang w:val="en-GB"/>
              </w:rPr>
              <w:t xml:space="preserve">. </w:t>
            </w:r>
          </w:p>
          <w:p w:rsidR="00EF58FA" w:rsidRDefault="00EF58FA">
            <w:pPr>
              <w:jc w:val="both"/>
              <w:rPr>
                <w:lang w:val="en-GB"/>
              </w:rPr>
            </w:pPr>
          </w:p>
          <w:p w:rsidR="00F363D9" w:rsidRPr="00EF58FA" w:rsidRDefault="00F363D9">
            <w:pPr>
              <w:jc w:val="both"/>
              <w:rPr>
                <w:b/>
                <w:lang w:val="en-GB"/>
              </w:rPr>
            </w:pPr>
            <w:r w:rsidRPr="00EF58FA">
              <w:rPr>
                <w:b/>
                <w:lang w:val="en-GB"/>
              </w:rPr>
              <w:t>The report therefore recomme</w:t>
            </w:r>
            <w:r w:rsidR="0028558E" w:rsidRPr="00EF58FA">
              <w:rPr>
                <w:b/>
                <w:lang w:val="en-GB"/>
              </w:rPr>
              <w:t>nds the Committee to confirm</w:t>
            </w:r>
            <w:r w:rsidRPr="00EF58FA">
              <w:rPr>
                <w:b/>
                <w:lang w:val="en-GB"/>
              </w:rPr>
              <w:t xml:space="preserve"> The Oxford City Council – </w:t>
            </w:r>
            <w:r w:rsidR="006B7C11" w:rsidRPr="00EF58FA">
              <w:rPr>
                <w:b/>
                <w:lang w:val="en-GB"/>
              </w:rPr>
              <w:t xml:space="preserve">6 </w:t>
            </w:r>
            <w:proofErr w:type="spellStart"/>
            <w:r w:rsidR="006B7C11" w:rsidRPr="00EF58FA">
              <w:rPr>
                <w:b/>
                <w:lang w:val="en-GB"/>
              </w:rPr>
              <w:t>Feilden</w:t>
            </w:r>
            <w:proofErr w:type="spellEnd"/>
            <w:r w:rsidR="006B7C11" w:rsidRPr="00EF58FA">
              <w:rPr>
                <w:b/>
                <w:lang w:val="en-GB"/>
              </w:rPr>
              <w:t xml:space="preserve"> Grove </w:t>
            </w:r>
            <w:r w:rsidR="00DA052D" w:rsidRPr="00EF58FA">
              <w:rPr>
                <w:b/>
                <w:lang w:val="en-GB"/>
              </w:rPr>
              <w:t>(No.1) T</w:t>
            </w:r>
            <w:r w:rsidR="006B7C11" w:rsidRPr="00EF58FA">
              <w:rPr>
                <w:b/>
                <w:lang w:val="en-GB"/>
              </w:rPr>
              <w:t xml:space="preserve">ree </w:t>
            </w:r>
            <w:r w:rsidR="00DA052D" w:rsidRPr="00EF58FA">
              <w:rPr>
                <w:b/>
                <w:lang w:val="en-GB"/>
              </w:rPr>
              <w:t>P</w:t>
            </w:r>
            <w:r w:rsidR="006B7C11" w:rsidRPr="00EF58FA">
              <w:rPr>
                <w:b/>
                <w:lang w:val="en-GB"/>
              </w:rPr>
              <w:t xml:space="preserve">reservation </w:t>
            </w:r>
            <w:r w:rsidR="00DA052D" w:rsidRPr="00EF58FA">
              <w:rPr>
                <w:b/>
                <w:lang w:val="en-GB"/>
              </w:rPr>
              <w:t>O</w:t>
            </w:r>
            <w:r w:rsidR="006B7C11" w:rsidRPr="00EF58FA">
              <w:rPr>
                <w:b/>
                <w:lang w:val="en-GB"/>
              </w:rPr>
              <w:t>rder</w:t>
            </w:r>
            <w:r w:rsidR="00DA052D" w:rsidRPr="00EF58FA">
              <w:rPr>
                <w:b/>
                <w:lang w:val="en-GB"/>
              </w:rPr>
              <w:t xml:space="preserve"> -</w:t>
            </w:r>
            <w:r w:rsidRPr="00EF58FA">
              <w:rPr>
                <w:b/>
                <w:lang w:val="en-GB"/>
              </w:rPr>
              <w:t xml:space="preserve"> 201</w:t>
            </w:r>
            <w:r w:rsidR="006B7C11" w:rsidRPr="00EF58FA">
              <w:rPr>
                <w:b/>
                <w:lang w:val="en-GB"/>
              </w:rPr>
              <w:t>5</w:t>
            </w:r>
            <w:r w:rsidRPr="00EF58FA">
              <w:rPr>
                <w:b/>
                <w:lang w:val="en-GB"/>
              </w:rPr>
              <w:t xml:space="preserve"> without </w:t>
            </w:r>
            <w:r w:rsidR="000A4F93" w:rsidRPr="00EF58FA">
              <w:rPr>
                <w:b/>
                <w:lang w:val="en-GB"/>
              </w:rPr>
              <w:t xml:space="preserve">any </w:t>
            </w:r>
            <w:r w:rsidRPr="00EF58FA">
              <w:rPr>
                <w:b/>
                <w:lang w:val="en-GB"/>
              </w:rPr>
              <w:t>modification</w:t>
            </w:r>
            <w:r w:rsidR="008B16A7" w:rsidRPr="00EF58FA">
              <w:rPr>
                <w:b/>
                <w:lang w:val="en-GB"/>
              </w:rPr>
              <w:t>s</w:t>
            </w:r>
            <w:r w:rsidR="00EF58FA">
              <w:rPr>
                <w:b/>
                <w:lang w:val="en-GB"/>
              </w:rPr>
              <w:t>.</w:t>
            </w:r>
          </w:p>
        </w:tc>
      </w:tr>
      <w:tr w:rsidR="00991970" w:rsidRPr="00991970">
        <w:tc>
          <w:tcPr>
            <w:tcW w:w="9289" w:type="dxa"/>
            <w:gridSpan w:val="2"/>
            <w:tcBorders>
              <w:bottom w:val="single" w:sz="4" w:space="0" w:color="auto"/>
            </w:tcBorders>
          </w:tcPr>
          <w:p w:rsidR="00F363D9" w:rsidRPr="00991970" w:rsidRDefault="00F363D9" w:rsidP="008E7A8B">
            <w:pPr>
              <w:rPr>
                <w:lang w:val="en-GB"/>
              </w:rPr>
            </w:pPr>
          </w:p>
        </w:tc>
      </w:tr>
    </w:tbl>
    <w:p w:rsidR="00F363D9" w:rsidRPr="00991970" w:rsidRDefault="00F363D9">
      <w:pPr>
        <w:rPr>
          <w:b/>
          <w:bCs/>
          <w:lang w:val="en-GB"/>
        </w:rPr>
      </w:pPr>
    </w:p>
    <w:p w:rsidR="008E7A8B" w:rsidRPr="00991970" w:rsidRDefault="008E7A8B">
      <w:pPr>
        <w:rPr>
          <w:b/>
          <w:bCs/>
          <w:lang w:val="en-GB"/>
        </w:rPr>
      </w:pPr>
    </w:p>
    <w:p w:rsidR="008E7A8B" w:rsidRPr="00991970" w:rsidRDefault="00F363D9" w:rsidP="008E7A8B">
      <w:pPr>
        <w:rPr>
          <w:b/>
          <w:bCs/>
          <w:lang w:val="en-GB"/>
        </w:rPr>
      </w:pPr>
      <w:r w:rsidRPr="00991970">
        <w:rPr>
          <w:b/>
          <w:bCs/>
          <w:lang w:val="en-GB"/>
        </w:rPr>
        <w:t>1.0</w:t>
      </w:r>
      <w:r w:rsidRPr="00991970">
        <w:rPr>
          <w:b/>
          <w:bCs/>
          <w:lang w:val="en-GB"/>
        </w:rPr>
        <w:tab/>
      </w:r>
      <w:r w:rsidR="008E7A8B" w:rsidRPr="00991970">
        <w:rPr>
          <w:b/>
          <w:bCs/>
          <w:lang w:val="en-GB"/>
        </w:rPr>
        <w:t>Representations Received:</w:t>
      </w:r>
    </w:p>
    <w:p w:rsidR="008E7A8B" w:rsidRPr="00991970" w:rsidRDefault="008E7A8B" w:rsidP="008E7A8B">
      <w:pPr>
        <w:rPr>
          <w:b/>
          <w:bCs/>
          <w:lang w:val="en-GB"/>
        </w:rPr>
      </w:pPr>
    </w:p>
    <w:p w:rsidR="008E7A8B" w:rsidRPr="00991970" w:rsidRDefault="00BF0263" w:rsidP="008E7A8B">
      <w:pPr>
        <w:rPr>
          <w:bCs/>
          <w:lang w:val="en-GB"/>
        </w:rPr>
      </w:pPr>
      <w:r w:rsidRPr="00991970">
        <w:rPr>
          <w:bCs/>
          <w:lang w:val="en-GB"/>
        </w:rPr>
        <w:t>O</w:t>
      </w:r>
      <w:r w:rsidR="008E7A8B" w:rsidRPr="00991970">
        <w:rPr>
          <w:bCs/>
          <w:lang w:val="en-GB"/>
        </w:rPr>
        <w:t xml:space="preserve">ne letter of objection to the Tree Preservation Order was received from Mr Roger </w:t>
      </w:r>
      <w:proofErr w:type="spellStart"/>
      <w:r w:rsidR="008E7A8B" w:rsidRPr="00991970">
        <w:rPr>
          <w:bCs/>
          <w:lang w:val="en-GB"/>
        </w:rPr>
        <w:t>Undy</w:t>
      </w:r>
      <w:proofErr w:type="spellEnd"/>
      <w:r w:rsidR="008E7A8B" w:rsidRPr="00991970">
        <w:rPr>
          <w:bCs/>
          <w:lang w:val="en-GB"/>
        </w:rPr>
        <w:t xml:space="preserve">, the owner of the tree at 6 </w:t>
      </w:r>
      <w:proofErr w:type="spellStart"/>
      <w:r w:rsidR="008E7A8B" w:rsidRPr="00991970">
        <w:rPr>
          <w:bCs/>
          <w:lang w:val="en-GB"/>
        </w:rPr>
        <w:t>Feilden</w:t>
      </w:r>
      <w:proofErr w:type="spellEnd"/>
      <w:r w:rsidR="008E7A8B" w:rsidRPr="00991970">
        <w:rPr>
          <w:bCs/>
          <w:lang w:val="en-GB"/>
        </w:rPr>
        <w:t xml:space="preserve"> Grove.</w:t>
      </w:r>
    </w:p>
    <w:p w:rsidR="001420CE" w:rsidRPr="00991970" w:rsidRDefault="001420CE" w:rsidP="008E7A8B">
      <w:pPr>
        <w:rPr>
          <w:bCs/>
          <w:lang w:val="en-GB"/>
        </w:rPr>
      </w:pPr>
    </w:p>
    <w:p w:rsidR="00F363D9" w:rsidRPr="00991970" w:rsidRDefault="00BF0263" w:rsidP="008E7A8B">
      <w:pPr>
        <w:rPr>
          <w:b/>
          <w:bCs/>
          <w:lang w:val="en-GB"/>
        </w:rPr>
      </w:pPr>
      <w:r w:rsidRPr="00991970">
        <w:rPr>
          <w:b/>
          <w:bCs/>
          <w:lang w:val="en-GB"/>
        </w:rPr>
        <w:t>2.0</w:t>
      </w:r>
      <w:r w:rsidRPr="00991970">
        <w:rPr>
          <w:bCs/>
          <w:lang w:val="en-GB"/>
        </w:rPr>
        <w:tab/>
      </w:r>
      <w:r w:rsidR="00F363D9" w:rsidRPr="00991970">
        <w:rPr>
          <w:b/>
          <w:bCs/>
          <w:lang w:val="en-GB"/>
        </w:rPr>
        <w:t>Background:</w:t>
      </w:r>
    </w:p>
    <w:p w:rsidR="00D15FCD" w:rsidRPr="00991970" w:rsidRDefault="00D15FCD">
      <w:pPr>
        <w:jc w:val="both"/>
        <w:rPr>
          <w:lang w:val="en-GB"/>
        </w:rPr>
      </w:pPr>
      <w:r w:rsidRPr="00991970">
        <w:rPr>
          <w:lang w:val="en-GB"/>
        </w:rPr>
        <w:t>On the 5</w:t>
      </w:r>
      <w:r w:rsidRPr="00991970">
        <w:rPr>
          <w:vertAlign w:val="superscript"/>
          <w:lang w:val="en-GB"/>
        </w:rPr>
        <w:t>th</w:t>
      </w:r>
      <w:r w:rsidRPr="00991970">
        <w:rPr>
          <w:lang w:val="en-GB"/>
        </w:rPr>
        <w:t xml:space="preserve"> of January 2015 the Council received a Section 211 Notice </w:t>
      </w:r>
      <w:r w:rsidR="008B16A7" w:rsidRPr="00991970">
        <w:rPr>
          <w:lang w:val="en-GB"/>
        </w:rPr>
        <w:t xml:space="preserve">(Town and Country Planning Act 1990) </w:t>
      </w:r>
      <w:r w:rsidRPr="00991970">
        <w:rPr>
          <w:lang w:val="en-GB"/>
        </w:rPr>
        <w:t xml:space="preserve">of intent to carry out tree work in </w:t>
      </w:r>
      <w:r w:rsidR="00D378FC" w:rsidRPr="00991970">
        <w:rPr>
          <w:lang w:val="en-GB"/>
        </w:rPr>
        <w:t xml:space="preserve">the </w:t>
      </w:r>
      <w:proofErr w:type="spellStart"/>
      <w:r w:rsidR="00D378FC" w:rsidRPr="00991970">
        <w:rPr>
          <w:lang w:val="en-GB"/>
        </w:rPr>
        <w:t>Headington</w:t>
      </w:r>
      <w:proofErr w:type="spellEnd"/>
      <w:r w:rsidR="00D378FC" w:rsidRPr="00991970">
        <w:rPr>
          <w:lang w:val="en-GB"/>
        </w:rPr>
        <w:t xml:space="preserve"> Hill C</w:t>
      </w:r>
      <w:r w:rsidRPr="00991970">
        <w:rPr>
          <w:lang w:val="en-GB"/>
        </w:rPr>
        <w:t xml:space="preserve">onservation </w:t>
      </w:r>
      <w:r w:rsidR="00D378FC" w:rsidRPr="00991970">
        <w:rPr>
          <w:lang w:val="en-GB"/>
        </w:rPr>
        <w:t>A</w:t>
      </w:r>
      <w:r w:rsidRPr="00991970">
        <w:rPr>
          <w:lang w:val="en-GB"/>
        </w:rPr>
        <w:t>rea</w:t>
      </w:r>
      <w:r w:rsidRPr="00991970">
        <w:t xml:space="preserve"> </w:t>
      </w:r>
      <w:r w:rsidRPr="00991970">
        <w:rPr>
          <w:lang w:val="en-GB"/>
        </w:rPr>
        <w:t xml:space="preserve">at 6 </w:t>
      </w:r>
      <w:proofErr w:type="spellStart"/>
      <w:r w:rsidRPr="00991970">
        <w:rPr>
          <w:lang w:val="en-GB"/>
        </w:rPr>
        <w:t>Feilden</w:t>
      </w:r>
      <w:proofErr w:type="spellEnd"/>
      <w:r w:rsidRPr="00991970">
        <w:rPr>
          <w:lang w:val="en-GB"/>
        </w:rPr>
        <w:t xml:space="preserve"> Grove</w:t>
      </w:r>
      <w:r w:rsidR="008B16A7" w:rsidRPr="00991970">
        <w:t xml:space="preserve"> </w:t>
      </w:r>
      <w:r w:rsidR="008B16A7" w:rsidRPr="00991970">
        <w:rPr>
          <w:lang w:val="en-GB"/>
        </w:rPr>
        <w:t xml:space="preserve">from </w:t>
      </w:r>
      <w:proofErr w:type="spellStart"/>
      <w:r w:rsidR="008B16A7" w:rsidRPr="00991970">
        <w:rPr>
          <w:lang w:val="en-GB"/>
        </w:rPr>
        <w:t>Ringrose</w:t>
      </w:r>
      <w:proofErr w:type="spellEnd"/>
      <w:r w:rsidR="008B16A7" w:rsidRPr="00991970">
        <w:rPr>
          <w:lang w:val="en-GB"/>
        </w:rPr>
        <w:t xml:space="preserve"> Tree Services, acting as </w:t>
      </w:r>
      <w:r w:rsidR="004F114F">
        <w:rPr>
          <w:lang w:val="en-GB"/>
        </w:rPr>
        <w:t>a</w:t>
      </w:r>
      <w:r w:rsidR="008B16A7" w:rsidRPr="00991970">
        <w:rPr>
          <w:lang w:val="en-GB"/>
        </w:rPr>
        <w:t xml:space="preserve">gents for Mr </w:t>
      </w:r>
      <w:proofErr w:type="spellStart"/>
      <w:r w:rsidR="008B16A7" w:rsidRPr="00991970">
        <w:rPr>
          <w:lang w:val="en-GB"/>
        </w:rPr>
        <w:t>Undy</w:t>
      </w:r>
      <w:proofErr w:type="spellEnd"/>
      <w:r w:rsidRPr="00991970">
        <w:rPr>
          <w:lang w:val="en-GB"/>
        </w:rPr>
        <w:t xml:space="preserve">. The work proposed was to fell </w:t>
      </w:r>
      <w:r w:rsidR="00D378FC" w:rsidRPr="00991970">
        <w:rPr>
          <w:lang w:val="en-GB"/>
        </w:rPr>
        <w:t>one</w:t>
      </w:r>
      <w:r w:rsidRPr="00991970">
        <w:rPr>
          <w:lang w:val="en-GB"/>
        </w:rPr>
        <w:t xml:space="preserve"> horse chestnut tree</w:t>
      </w:r>
      <w:r w:rsidR="00D378FC" w:rsidRPr="00991970">
        <w:rPr>
          <w:lang w:val="en-GB"/>
        </w:rPr>
        <w:t xml:space="preserve"> in the front garden</w:t>
      </w:r>
      <w:r w:rsidRPr="00991970">
        <w:rPr>
          <w:lang w:val="en-GB"/>
        </w:rPr>
        <w:t xml:space="preserve"> and </w:t>
      </w:r>
      <w:r w:rsidR="00D378FC" w:rsidRPr="00991970">
        <w:rPr>
          <w:lang w:val="en-GB"/>
        </w:rPr>
        <w:t xml:space="preserve">to reduce the crown extents of two ash trees in the rear garden by 3m all around. </w:t>
      </w:r>
    </w:p>
    <w:p w:rsidR="00D15FCD" w:rsidRPr="00991970" w:rsidRDefault="00D15FCD">
      <w:pPr>
        <w:jc w:val="both"/>
        <w:rPr>
          <w:lang w:val="en-GB"/>
        </w:rPr>
      </w:pPr>
    </w:p>
    <w:p w:rsidR="00D378FC" w:rsidRPr="00991970" w:rsidRDefault="00D378FC">
      <w:pPr>
        <w:jc w:val="both"/>
        <w:rPr>
          <w:lang w:val="en-GB"/>
        </w:rPr>
      </w:pPr>
      <w:r w:rsidRPr="00991970">
        <w:rPr>
          <w:lang w:val="en-GB"/>
        </w:rPr>
        <w:t xml:space="preserve">No objection was raised to the removal of the horse chestnut </w:t>
      </w:r>
      <w:r w:rsidR="008B16A7" w:rsidRPr="00991970">
        <w:rPr>
          <w:lang w:val="en-GB"/>
        </w:rPr>
        <w:t>due to</w:t>
      </w:r>
      <w:r w:rsidRPr="00991970">
        <w:rPr>
          <w:lang w:val="en-GB"/>
        </w:rPr>
        <w:t xml:space="preserve"> its generally poor physiological and structural condition</w:t>
      </w:r>
      <w:r w:rsidR="008B16A7" w:rsidRPr="00991970">
        <w:rPr>
          <w:lang w:val="en-GB"/>
        </w:rPr>
        <w:t>,</w:t>
      </w:r>
      <w:r w:rsidR="00E464BE" w:rsidRPr="00991970">
        <w:rPr>
          <w:lang w:val="en-GB"/>
        </w:rPr>
        <w:t xml:space="preserve"> such that the tree ha</w:t>
      </w:r>
      <w:r w:rsidR="001420CE" w:rsidRPr="00991970">
        <w:rPr>
          <w:lang w:val="en-GB"/>
        </w:rPr>
        <w:t>d</w:t>
      </w:r>
      <w:r w:rsidR="00E464BE" w:rsidRPr="00991970">
        <w:rPr>
          <w:lang w:val="en-GB"/>
        </w:rPr>
        <w:t xml:space="preserve"> low public amenity value and</w:t>
      </w:r>
      <w:r w:rsidR="000A26F8" w:rsidRPr="00991970">
        <w:rPr>
          <w:lang w:val="en-GB"/>
        </w:rPr>
        <w:t xml:space="preserve"> had</w:t>
      </w:r>
      <w:r w:rsidR="00E464BE" w:rsidRPr="00991970">
        <w:rPr>
          <w:lang w:val="en-GB"/>
        </w:rPr>
        <w:t xml:space="preserve"> </w:t>
      </w:r>
      <w:r w:rsidR="00DB59B4" w:rsidRPr="00991970">
        <w:rPr>
          <w:lang w:val="en-GB"/>
        </w:rPr>
        <w:t>a short useful life expectancy</w:t>
      </w:r>
      <w:r w:rsidRPr="00991970">
        <w:rPr>
          <w:lang w:val="en-GB"/>
        </w:rPr>
        <w:t xml:space="preserve">. No objection was raised to the crown reduction of </w:t>
      </w:r>
      <w:r w:rsidR="008B16A7" w:rsidRPr="00991970">
        <w:rPr>
          <w:lang w:val="en-GB"/>
        </w:rPr>
        <w:t>one of the</w:t>
      </w:r>
      <w:r w:rsidRPr="00991970">
        <w:rPr>
          <w:lang w:val="en-GB"/>
        </w:rPr>
        <w:t xml:space="preserve"> ash tree</w:t>
      </w:r>
      <w:r w:rsidR="008B16A7" w:rsidRPr="00991970">
        <w:rPr>
          <w:lang w:val="en-GB"/>
        </w:rPr>
        <w:t>s</w:t>
      </w:r>
      <w:r w:rsidR="00013755" w:rsidRPr="00991970">
        <w:rPr>
          <w:lang w:val="en-GB"/>
        </w:rPr>
        <w:t xml:space="preserve"> (Ta)</w:t>
      </w:r>
      <w:r w:rsidR="001420CE" w:rsidRPr="00991970">
        <w:t xml:space="preserve"> </w:t>
      </w:r>
      <w:r w:rsidRPr="00991970">
        <w:rPr>
          <w:lang w:val="en-GB"/>
        </w:rPr>
        <w:t>in the rear garden on account of the tree having</w:t>
      </w:r>
      <w:r w:rsidR="008B16A7" w:rsidRPr="00991970">
        <w:rPr>
          <w:lang w:val="en-GB"/>
        </w:rPr>
        <w:t xml:space="preserve"> already been previously topped; </w:t>
      </w:r>
      <w:r w:rsidRPr="00991970">
        <w:rPr>
          <w:lang w:val="en-GB"/>
        </w:rPr>
        <w:t>this was probably undertaken to reduce potential risk of the</w:t>
      </w:r>
      <w:r w:rsidR="008B16A7" w:rsidRPr="00991970">
        <w:rPr>
          <w:lang w:val="en-GB"/>
        </w:rPr>
        <w:t xml:space="preserve"> tree’s tightly </w:t>
      </w:r>
      <w:r w:rsidRPr="00991970">
        <w:rPr>
          <w:lang w:val="en-GB"/>
        </w:rPr>
        <w:t>twin-stem</w:t>
      </w:r>
      <w:r w:rsidR="008B16A7" w:rsidRPr="00991970">
        <w:rPr>
          <w:lang w:val="en-GB"/>
        </w:rPr>
        <w:t>med structure</w:t>
      </w:r>
      <w:r w:rsidRPr="00991970">
        <w:rPr>
          <w:lang w:val="en-GB"/>
        </w:rPr>
        <w:t xml:space="preserve"> </w:t>
      </w:r>
      <w:r w:rsidR="008B16A7" w:rsidRPr="00991970">
        <w:rPr>
          <w:lang w:val="en-GB"/>
        </w:rPr>
        <w:t xml:space="preserve">from </w:t>
      </w:r>
      <w:r w:rsidRPr="00991970">
        <w:rPr>
          <w:lang w:val="en-GB"/>
        </w:rPr>
        <w:t xml:space="preserve">splitting </w:t>
      </w:r>
      <w:r w:rsidR="000A26F8" w:rsidRPr="00991970">
        <w:rPr>
          <w:lang w:val="en-GB"/>
        </w:rPr>
        <w:t>apart</w:t>
      </w:r>
      <w:r w:rsidRPr="00991970">
        <w:rPr>
          <w:lang w:val="en-GB"/>
        </w:rPr>
        <w:t>.</w:t>
      </w:r>
    </w:p>
    <w:p w:rsidR="00D378FC" w:rsidRPr="00991970" w:rsidRDefault="00D378FC">
      <w:pPr>
        <w:jc w:val="both"/>
        <w:rPr>
          <w:lang w:val="en-GB"/>
        </w:rPr>
      </w:pPr>
    </w:p>
    <w:p w:rsidR="00F363D9" w:rsidRPr="00991970" w:rsidRDefault="00D378FC">
      <w:pPr>
        <w:jc w:val="both"/>
        <w:rPr>
          <w:lang w:val="en-GB"/>
        </w:rPr>
      </w:pPr>
      <w:r w:rsidRPr="00991970">
        <w:rPr>
          <w:lang w:val="en-GB"/>
        </w:rPr>
        <w:t xml:space="preserve">Mr </w:t>
      </w:r>
      <w:proofErr w:type="spellStart"/>
      <w:r w:rsidRPr="00991970">
        <w:rPr>
          <w:lang w:val="en-GB"/>
        </w:rPr>
        <w:t>Undy</w:t>
      </w:r>
      <w:proofErr w:type="spellEnd"/>
      <w:r w:rsidRPr="00991970">
        <w:rPr>
          <w:lang w:val="en-GB"/>
        </w:rPr>
        <w:t xml:space="preserve"> </w:t>
      </w:r>
      <w:r w:rsidR="008B16A7" w:rsidRPr="00991970">
        <w:rPr>
          <w:lang w:val="en-GB"/>
        </w:rPr>
        <w:t xml:space="preserve">could not be persuaded </w:t>
      </w:r>
      <w:r w:rsidRPr="00991970">
        <w:rPr>
          <w:lang w:val="en-GB"/>
        </w:rPr>
        <w:t xml:space="preserve">to withdraw the </w:t>
      </w:r>
      <w:r w:rsidR="00AF4107" w:rsidRPr="00991970">
        <w:rPr>
          <w:lang w:val="en-GB"/>
        </w:rPr>
        <w:t xml:space="preserve">element of the </w:t>
      </w:r>
      <w:r w:rsidRPr="00991970">
        <w:rPr>
          <w:lang w:val="en-GB"/>
        </w:rPr>
        <w:t xml:space="preserve">Section 211 notice </w:t>
      </w:r>
      <w:r w:rsidR="00AF4107" w:rsidRPr="00991970">
        <w:rPr>
          <w:lang w:val="en-GB"/>
        </w:rPr>
        <w:t>relating to the proposed</w:t>
      </w:r>
      <w:r w:rsidR="00AF4107" w:rsidRPr="00991970">
        <w:t xml:space="preserve"> </w:t>
      </w:r>
      <w:r w:rsidR="00AF4107" w:rsidRPr="00991970">
        <w:rPr>
          <w:lang w:val="en-GB"/>
        </w:rPr>
        <w:t xml:space="preserve">crown reduction work to the </w:t>
      </w:r>
      <w:r w:rsidR="001420CE" w:rsidRPr="00991970">
        <w:rPr>
          <w:lang w:val="en-GB"/>
        </w:rPr>
        <w:t>remaining</w:t>
      </w:r>
      <w:r w:rsidR="00AF4107" w:rsidRPr="00991970">
        <w:rPr>
          <w:lang w:val="en-GB"/>
        </w:rPr>
        <w:t xml:space="preserve"> ash tree</w:t>
      </w:r>
      <w:r w:rsidRPr="00991970">
        <w:rPr>
          <w:lang w:val="en-GB"/>
        </w:rPr>
        <w:t>,</w:t>
      </w:r>
      <w:r w:rsidR="00DB59B4" w:rsidRPr="00991970">
        <w:rPr>
          <w:lang w:val="en-GB"/>
        </w:rPr>
        <w:t xml:space="preserve"> and</w:t>
      </w:r>
      <w:r w:rsidRPr="00991970">
        <w:rPr>
          <w:lang w:val="en-GB"/>
        </w:rPr>
        <w:t xml:space="preserve"> therefore </w:t>
      </w:r>
      <w:r w:rsidR="00F363D9" w:rsidRPr="00991970">
        <w:rPr>
          <w:lang w:val="en-GB"/>
        </w:rPr>
        <w:t xml:space="preserve">to prevent </w:t>
      </w:r>
      <w:r w:rsidRPr="00991970">
        <w:rPr>
          <w:lang w:val="en-GB"/>
        </w:rPr>
        <w:t xml:space="preserve">the proposed </w:t>
      </w:r>
      <w:r w:rsidR="00AF4107" w:rsidRPr="00991970">
        <w:rPr>
          <w:lang w:val="en-GB"/>
        </w:rPr>
        <w:t xml:space="preserve">work </w:t>
      </w:r>
      <w:r w:rsidR="008B16A7" w:rsidRPr="00991970">
        <w:rPr>
          <w:lang w:val="en-GB"/>
        </w:rPr>
        <w:t xml:space="preserve">from taking place </w:t>
      </w:r>
      <w:r w:rsidR="00F363D9" w:rsidRPr="00991970">
        <w:rPr>
          <w:lang w:val="en-GB"/>
        </w:rPr>
        <w:t xml:space="preserve">the Oxford City Council – </w:t>
      </w:r>
      <w:r w:rsidRPr="00991970">
        <w:rPr>
          <w:lang w:val="en-GB"/>
        </w:rPr>
        <w:t xml:space="preserve">6 </w:t>
      </w:r>
      <w:proofErr w:type="spellStart"/>
      <w:r w:rsidRPr="00991970">
        <w:rPr>
          <w:lang w:val="en-GB"/>
        </w:rPr>
        <w:t>Feilden</w:t>
      </w:r>
      <w:proofErr w:type="spellEnd"/>
      <w:r w:rsidRPr="00991970">
        <w:rPr>
          <w:lang w:val="en-GB"/>
        </w:rPr>
        <w:t xml:space="preserve"> Grove </w:t>
      </w:r>
      <w:r w:rsidR="00F363D9" w:rsidRPr="00991970">
        <w:rPr>
          <w:lang w:val="en-GB"/>
        </w:rPr>
        <w:t>(No.1) - Tree Preservation Order - 201</w:t>
      </w:r>
      <w:r w:rsidRPr="00991970">
        <w:rPr>
          <w:lang w:val="en-GB"/>
        </w:rPr>
        <w:t>5</w:t>
      </w:r>
      <w:r w:rsidR="00F363D9" w:rsidRPr="00991970">
        <w:rPr>
          <w:lang w:val="en-GB"/>
        </w:rPr>
        <w:t xml:space="preserve"> was made on </w:t>
      </w:r>
      <w:r w:rsidRPr="00991970">
        <w:rPr>
          <w:lang w:val="en-GB"/>
        </w:rPr>
        <w:t>11</w:t>
      </w:r>
      <w:r w:rsidRPr="00991970">
        <w:rPr>
          <w:vertAlign w:val="superscript"/>
          <w:lang w:val="en-GB"/>
        </w:rPr>
        <w:t>th</w:t>
      </w:r>
      <w:r w:rsidRPr="00991970">
        <w:rPr>
          <w:lang w:val="en-GB"/>
        </w:rPr>
        <w:t xml:space="preserve"> of February </w:t>
      </w:r>
      <w:r w:rsidR="00F363D9" w:rsidRPr="00991970">
        <w:rPr>
          <w:lang w:val="en-GB"/>
        </w:rPr>
        <w:t>201</w:t>
      </w:r>
      <w:r w:rsidRPr="00991970">
        <w:rPr>
          <w:lang w:val="en-GB"/>
        </w:rPr>
        <w:t>5</w:t>
      </w:r>
      <w:r w:rsidR="00F363D9" w:rsidRPr="00991970">
        <w:rPr>
          <w:lang w:val="en-GB"/>
        </w:rPr>
        <w:t>. The Order applied Section 201 of the Town and Country Planning Act, thereby taking immediate provisional effect for a period of s</w:t>
      </w:r>
      <w:r w:rsidR="00443DC6" w:rsidRPr="00991970">
        <w:rPr>
          <w:lang w:val="en-GB"/>
        </w:rPr>
        <w:t>ix months, which lapses on the 11/09</w:t>
      </w:r>
      <w:r w:rsidR="00F363D9" w:rsidRPr="00991970">
        <w:rPr>
          <w:lang w:val="en-GB"/>
        </w:rPr>
        <w:t>/1</w:t>
      </w:r>
      <w:r w:rsidRPr="00991970">
        <w:rPr>
          <w:lang w:val="en-GB"/>
        </w:rPr>
        <w:t>5</w:t>
      </w:r>
      <w:r w:rsidR="00F363D9" w:rsidRPr="00991970">
        <w:rPr>
          <w:lang w:val="en-GB"/>
        </w:rPr>
        <w:t xml:space="preserve">. The Planning Committee now need to decide if the Order should be confirmed making it permanent. Members could instead decide not to confirm the Order in which case the tree is likely to be </w:t>
      </w:r>
      <w:r w:rsidR="00AF4107" w:rsidRPr="00991970">
        <w:rPr>
          <w:lang w:val="en-GB"/>
        </w:rPr>
        <w:t>pruned to the extent spec</w:t>
      </w:r>
      <w:r w:rsidR="00E464BE" w:rsidRPr="00991970">
        <w:rPr>
          <w:lang w:val="en-GB"/>
        </w:rPr>
        <w:t>ified in the Section 211 Notice</w:t>
      </w:r>
      <w:r w:rsidR="00443DC6" w:rsidRPr="00991970">
        <w:rPr>
          <w:lang w:val="en-GB"/>
        </w:rPr>
        <w:t xml:space="preserve"> (i.e. by 3m (10 feet) all around</w:t>
      </w:r>
      <w:r w:rsidR="00F363D9" w:rsidRPr="00991970">
        <w:rPr>
          <w:lang w:val="en-GB"/>
        </w:rPr>
        <w:t>.</w:t>
      </w:r>
    </w:p>
    <w:p w:rsidR="00F363D9" w:rsidRPr="00991970" w:rsidRDefault="00F363D9">
      <w:pPr>
        <w:jc w:val="both"/>
        <w:rPr>
          <w:lang w:val="en-GB"/>
        </w:rPr>
      </w:pPr>
    </w:p>
    <w:p w:rsidR="00E7703E" w:rsidRPr="00991970" w:rsidRDefault="00E7703E">
      <w:pPr>
        <w:jc w:val="both"/>
        <w:rPr>
          <w:lang w:val="en-GB"/>
        </w:rPr>
      </w:pPr>
    </w:p>
    <w:p w:rsidR="00F363D9" w:rsidRPr="00991970" w:rsidRDefault="00BF0263">
      <w:pPr>
        <w:rPr>
          <w:b/>
          <w:bCs/>
          <w:lang w:val="en-GB"/>
        </w:rPr>
      </w:pPr>
      <w:r w:rsidRPr="00991970">
        <w:rPr>
          <w:b/>
          <w:bCs/>
          <w:lang w:val="en-GB"/>
        </w:rPr>
        <w:t>3</w:t>
      </w:r>
      <w:r w:rsidR="00F363D9" w:rsidRPr="00991970">
        <w:rPr>
          <w:b/>
          <w:bCs/>
          <w:lang w:val="en-GB"/>
        </w:rPr>
        <w:t>.0</w:t>
      </w:r>
      <w:r w:rsidR="00F363D9" w:rsidRPr="00991970">
        <w:rPr>
          <w:b/>
          <w:bCs/>
          <w:lang w:val="en-GB"/>
        </w:rPr>
        <w:tab/>
        <w:t>Objection:</w:t>
      </w:r>
    </w:p>
    <w:p w:rsidR="00F363D9" w:rsidRPr="00991970" w:rsidRDefault="00F363D9">
      <w:pPr>
        <w:rPr>
          <w:lang w:val="en-GB"/>
        </w:rPr>
      </w:pPr>
    </w:p>
    <w:p w:rsidR="00C76C52" w:rsidRPr="00991970" w:rsidRDefault="00F363D9">
      <w:pPr>
        <w:jc w:val="both"/>
        <w:rPr>
          <w:lang w:val="en-GB"/>
        </w:rPr>
      </w:pPr>
      <w:r w:rsidRPr="00991970">
        <w:rPr>
          <w:lang w:val="en-GB"/>
        </w:rPr>
        <w:t>A letter of objection to the Or</w:t>
      </w:r>
      <w:r w:rsidR="00DB59B4" w:rsidRPr="00991970">
        <w:rPr>
          <w:lang w:val="en-GB"/>
        </w:rPr>
        <w:t>der was received from the owner</w:t>
      </w:r>
      <w:r w:rsidRPr="00991970">
        <w:rPr>
          <w:lang w:val="en-GB"/>
        </w:rPr>
        <w:t xml:space="preserve"> of the tree. </w:t>
      </w:r>
      <w:r w:rsidR="00DB59B4" w:rsidRPr="00991970">
        <w:rPr>
          <w:lang w:val="en-GB"/>
        </w:rPr>
        <w:t>He</w:t>
      </w:r>
      <w:r w:rsidRPr="00991970">
        <w:rPr>
          <w:lang w:val="en-GB"/>
        </w:rPr>
        <w:t xml:space="preserve"> object</w:t>
      </w:r>
      <w:r w:rsidR="00DB59B4" w:rsidRPr="00991970">
        <w:rPr>
          <w:lang w:val="en-GB"/>
        </w:rPr>
        <w:t>s</w:t>
      </w:r>
      <w:r w:rsidRPr="00991970">
        <w:rPr>
          <w:lang w:val="en-GB"/>
        </w:rPr>
        <w:t xml:space="preserve"> to the TPO on </w:t>
      </w:r>
      <w:r w:rsidR="00C76C52" w:rsidRPr="00991970">
        <w:rPr>
          <w:lang w:val="en-GB"/>
        </w:rPr>
        <w:t>the following grounds</w:t>
      </w:r>
      <w:r w:rsidR="001F5521" w:rsidRPr="00991970">
        <w:rPr>
          <w:lang w:val="en-GB"/>
        </w:rPr>
        <w:t xml:space="preserve"> as summarised below</w:t>
      </w:r>
      <w:r w:rsidR="00C76C52" w:rsidRPr="00991970">
        <w:rPr>
          <w:lang w:val="en-GB"/>
        </w:rPr>
        <w:t>;</w:t>
      </w:r>
    </w:p>
    <w:p w:rsidR="00C76C52" w:rsidRPr="00991970" w:rsidRDefault="00C76C52">
      <w:pPr>
        <w:jc w:val="both"/>
        <w:rPr>
          <w:lang w:val="en-GB"/>
        </w:rPr>
      </w:pPr>
    </w:p>
    <w:p w:rsidR="00B1193B" w:rsidRPr="00991970" w:rsidRDefault="00B1193B" w:rsidP="008B16A7">
      <w:pPr>
        <w:numPr>
          <w:ilvl w:val="0"/>
          <w:numId w:val="14"/>
        </w:numPr>
        <w:jc w:val="both"/>
        <w:rPr>
          <w:lang w:val="en-GB"/>
        </w:rPr>
      </w:pPr>
      <w:r w:rsidRPr="00991970">
        <w:rPr>
          <w:lang w:val="en-GB"/>
        </w:rPr>
        <w:t xml:space="preserve">Mr </w:t>
      </w:r>
      <w:proofErr w:type="spellStart"/>
      <w:r w:rsidRPr="00991970">
        <w:rPr>
          <w:lang w:val="en-GB"/>
        </w:rPr>
        <w:t>Undy</w:t>
      </w:r>
      <w:proofErr w:type="spellEnd"/>
      <w:r w:rsidRPr="00991970">
        <w:rPr>
          <w:lang w:val="en-GB"/>
        </w:rPr>
        <w:t xml:space="preserve"> disagrees that the ash</w:t>
      </w:r>
      <w:r w:rsidR="001F5521" w:rsidRPr="00991970">
        <w:rPr>
          <w:lang w:val="en-GB"/>
        </w:rPr>
        <w:t xml:space="preserve"> tree</w:t>
      </w:r>
      <w:r w:rsidRPr="00991970">
        <w:rPr>
          <w:lang w:val="en-GB"/>
        </w:rPr>
        <w:t xml:space="preserve"> is a significant public visual amenity; as a silver maple partially obscures it from William Street. In particular he disag</w:t>
      </w:r>
      <w:r w:rsidR="001F5521" w:rsidRPr="00991970">
        <w:rPr>
          <w:lang w:val="en-GB"/>
        </w:rPr>
        <w:t>rees that the works</w:t>
      </w:r>
      <w:r w:rsidR="008B16A7" w:rsidRPr="00991970">
        <w:t xml:space="preserve"> </w:t>
      </w:r>
      <w:r w:rsidR="008B16A7" w:rsidRPr="00991970">
        <w:rPr>
          <w:lang w:val="en-GB"/>
        </w:rPr>
        <w:t xml:space="preserve">proposed under the Sec.211 Notice </w:t>
      </w:r>
      <w:r w:rsidRPr="00991970">
        <w:rPr>
          <w:lang w:val="en-GB"/>
        </w:rPr>
        <w:t xml:space="preserve">would have </w:t>
      </w:r>
      <w:r w:rsidR="008B16A7" w:rsidRPr="00991970">
        <w:rPr>
          <w:lang w:val="en-GB"/>
        </w:rPr>
        <w:t xml:space="preserve">had </w:t>
      </w:r>
      <w:r w:rsidRPr="00991970">
        <w:rPr>
          <w:lang w:val="en-GB"/>
        </w:rPr>
        <w:t>any significant impact on the character and appearance of the conservation area.</w:t>
      </w:r>
    </w:p>
    <w:p w:rsidR="00C76C52" w:rsidRPr="00991970" w:rsidRDefault="00C76C52" w:rsidP="001F5521">
      <w:pPr>
        <w:jc w:val="both"/>
        <w:rPr>
          <w:lang w:val="en-GB"/>
        </w:rPr>
      </w:pPr>
    </w:p>
    <w:p w:rsidR="00B1193B" w:rsidRPr="00991970" w:rsidRDefault="00B1193B" w:rsidP="001F5521">
      <w:pPr>
        <w:numPr>
          <w:ilvl w:val="0"/>
          <w:numId w:val="14"/>
        </w:numPr>
        <w:jc w:val="both"/>
        <w:rPr>
          <w:lang w:val="en-GB"/>
        </w:rPr>
      </w:pPr>
      <w:r w:rsidRPr="00991970">
        <w:rPr>
          <w:lang w:val="en-GB"/>
        </w:rPr>
        <w:t xml:space="preserve">The proposed tree work is in accordance with professional </w:t>
      </w:r>
      <w:proofErr w:type="spellStart"/>
      <w:r w:rsidRPr="00991970">
        <w:rPr>
          <w:lang w:val="en-GB"/>
        </w:rPr>
        <w:t>arboricultural</w:t>
      </w:r>
      <w:proofErr w:type="spellEnd"/>
      <w:r w:rsidRPr="00991970">
        <w:rPr>
          <w:lang w:val="en-GB"/>
        </w:rPr>
        <w:t xml:space="preserve"> advice </w:t>
      </w:r>
      <w:r w:rsidR="00E7703E" w:rsidRPr="00991970">
        <w:rPr>
          <w:lang w:val="en-GB"/>
        </w:rPr>
        <w:t xml:space="preserve">given to Mr </w:t>
      </w:r>
      <w:proofErr w:type="spellStart"/>
      <w:r w:rsidR="00E7703E" w:rsidRPr="00991970">
        <w:rPr>
          <w:lang w:val="en-GB"/>
        </w:rPr>
        <w:t>Undy</w:t>
      </w:r>
      <w:proofErr w:type="spellEnd"/>
      <w:r w:rsidR="00E7703E" w:rsidRPr="00991970">
        <w:rPr>
          <w:lang w:val="en-GB"/>
        </w:rPr>
        <w:t xml:space="preserve">, </w:t>
      </w:r>
      <w:r w:rsidRPr="00991970">
        <w:rPr>
          <w:lang w:val="en-GB"/>
        </w:rPr>
        <w:t>f</w:t>
      </w:r>
      <w:r w:rsidR="00E7703E" w:rsidRPr="00991970">
        <w:rPr>
          <w:lang w:val="en-GB"/>
        </w:rPr>
        <w:t>or the purpose of managing risk</w:t>
      </w:r>
      <w:r w:rsidRPr="00991970">
        <w:rPr>
          <w:lang w:val="en-GB"/>
        </w:rPr>
        <w:t xml:space="preserve"> in accordance with his duty of care obligations under common law. </w:t>
      </w:r>
    </w:p>
    <w:p w:rsidR="00B1193B" w:rsidRPr="00991970" w:rsidRDefault="00B1193B" w:rsidP="001F5521">
      <w:pPr>
        <w:jc w:val="both"/>
        <w:rPr>
          <w:lang w:val="en-GB"/>
        </w:rPr>
      </w:pPr>
    </w:p>
    <w:p w:rsidR="008C11D5" w:rsidRDefault="00B1193B" w:rsidP="001F5521">
      <w:pPr>
        <w:pStyle w:val="ListParagraph"/>
        <w:numPr>
          <w:ilvl w:val="0"/>
          <w:numId w:val="14"/>
        </w:numPr>
        <w:jc w:val="both"/>
        <w:rPr>
          <w:lang w:val="en-GB"/>
        </w:rPr>
      </w:pPr>
      <w:r w:rsidRPr="00991970">
        <w:rPr>
          <w:lang w:val="en-GB"/>
        </w:rPr>
        <w:t>The Council has been inconsistent in its interpretations to similar applications on his property; the crowns of 2 other ash trees have been previously reduced without objection; and no objection was made to the removal of a limb on the tree now in question (although this was never carried out).</w:t>
      </w:r>
    </w:p>
    <w:p w:rsidR="00EF58FA" w:rsidRPr="00991970" w:rsidRDefault="00EF58FA" w:rsidP="00EF58FA">
      <w:pPr>
        <w:pStyle w:val="ListParagraph"/>
        <w:jc w:val="both"/>
        <w:rPr>
          <w:lang w:val="en-GB"/>
        </w:rPr>
      </w:pPr>
    </w:p>
    <w:p w:rsidR="00F363D9" w:rsidRPr="00991970" w:rsidRDefault="00BF0263">
      <w:pPr>
        <w:jc w:val="both"/>
        <w:rPr>
          <w:b/>
          <w:bCs/>
          <w:lang w:val="en-GB"/>
        </w:rPr>
      </w:pPr>
      <w:r w:rsidRPr="00991970">
        <w:rPr>
          <w:b/>
          <w:bCs/>
          <w:lang w:val="en-GB"/>
        </w:rPr>
        <w:t>4</w:t>
      </w:r>
      <w:r w:rsidR="00F363D9" w:rsidRPr="00991970">
        <w:rPr>
          <w:b/>
          <w:bCs/>
          <w:lang w:val="en-GB"/>
        </w:rPr>
        <w:t>.0</w:t>
      </w:r>
      <w:r w:rsidR="00F363D9" w:rsidRPr="00991970">
        <w:rPr>
          <w:b/>
          <w:bCs/>
          <w:lang w:val="en-GB"/>
        </w:rPr>
        <w:tab/>
        <w:t>Officers Assessment:</w:t>
      </w:r>
      <w:r w:rsidR="00ED2F41" w:rsidRPr="00991970">
        <w:t xml:space="preserve"> </w:t>
      </w:r>
      <w:r w:rsidR="00ED2F41" w:rsidRPr="00991970">
        <w:rPr>
          <w:b/>
          <w:bCs/>
          <w:lang w:val="en-GB"/>
        </w:rPr>
        <w:t>Response to objections</w:t>
      </w:r>
    </w:p>
    <w:p w:rsidR="0098395A" w:rsidRPr="00991970" w:rsidRDefault="0098395A" w:rsidP="0017462D">
      <w:pPr>
        <w:jc w:val="both"/>
        <w:rPr>
          <w:b/>
        </w:rPr>
      </w:pPr>
    </w:p>
    <w:p w:rsidR="003B40F5" w:rsidRPr="00991970" w:rsidRDefault="00623CF3" w:rsidP="0017462D">
      <w:pPr>
        <w:jc w:val="both"/>
        <w:rPr>
          <w:b/>
        </w:rPr>
      </w:pPr>
      <w:proofErr w:type="spellStart"/>
      <w:r>
        <w:rPr>
          <w:b/>
        </w:rPr>
        <w:t>Headington</w:t>
      </w:r>
      <w:proofErr w:type="spellEnd"/>
      <w:r>
        <w:rPr>
          <w:b/>
        </w:rPr>
        <w:t xml:space="preserve"> </w:t>
      </w:r>
      <w:r w:rsidR="003B40F5" w:rsidRPr="00991970">
        <w:rPr>
          <w:b/>
        </w:rPr>
        <w:t>Hill Conservation Area</w:t>
      </w:r>
    </w:p>
    <w:p w:rsidR="003B40F5" w:rsidRPr="00991970" w:rsidRDefault="003B40F5" w:rsidP="0017462D">
      <w:pPr>
        <w:jc w:val="both"/>
      </w:pPr>
      <w:proofErr w:type="spellStart"/>
      <w:r w:rsidRPr="00991970">
        <w:t>Headington</w:t>
      </w:r>
      <w:proofErr w:type="spellEnd"/>
      <w:r w:rsidRPr="00991970">
        <w:t xml:space="preserve"> Hill stands to the east of the Cherwell Valley, and when viewed from the west, its hillside forms a green landscape background to the historic city in its valley setting. The retention of trees are seen as important elements of public enjoyment and these points are specifically referred to in the landscape character assessment used to support the Council’s decision to designate </w:t>
      </w:r>
      <w:proofErr w:type="spellStart"/>
      <w:r w:rsidRPr="00991970">
        <w:t>Headington</w:t>
      </w:r>
      <w:proofErr w:type="spellEnd"/>
      <w:r w:rsidRPr="00991970">
        <w:t xml:space="preserve"> Hill as a conservation area on 24th October 1977.</w:t>
      </w:r>
    </w:p>
    <w:p w:rsidR="00013755" w:rsidRPr="00991970" w:rsidRDefault="00013755">
      <w:pPr>
        <w:pStyle w:val="Heading3"/>
        <w:jc w:val="both"/>
        <w:rPr>
          <w:sz w:val="24"/>
          <w:szCs w:val="24"/>
          <w:lang w:val="en-GB"/>
        </w:rPr>
      </w:pPr>
      <w:r w:rsidRPr="00991970">
        <w:rPr>
          <w:sz w:val="24"/>
          <w:szCs w:val="24"/>
          <w:lang w:val="en-GB"/>
        </w:rPr>
        <w:t>The Site</w:t>
      </w:r>
    </w:p>
    <w:p w:rsidR="00013755" w:rsidRPr="00991970" w:rsidRDefault="00013755" w:rsidP="00013755">
      <w:pPr>
        <w:jc w:val="both"/>
        <w:rPr>
          <w:lang w:val="en-GB"/>
        </w:rPr>
      </w:pPr>
      <w:r w:rsidRPr="00991970">
        <w:rPr>
          <w:lang w:val="en-GB"/>
        </w:rPr>
        <w:t xml:space="preserve">The site, 6 </w:t>
      </w:r>
      <w:proofErr w:type="spellStart"/>
      <w:r w:rsidRPr="00991970">
        <w:rPr>
          <w:lang w:val="en-GB"/>
        </w:rPr>
        <w:t>Fielden</w:t>
      </w:r>
      <w:proofErr w:type="spellEnd"/>
      <w:r w:rsidRPr="00991970">
        <w:rPr>
          <w:lang w:val="en-GB"/>
        </w:rPr>
        <w:t xml:space="preserve"> Grove, is a residential detached bungalow property located at the south western end of the </w:t>
      </w:r>
      <w:proofErr w:type="spellStart"/>
      <w:r w:rsidRPr="00991970">
        <w:rPr>
          <w:lang w:val="en-GB"/>
        </w:rPr>
        <w:t>Headington</w:t>
      </w:r>
      <w:proofErr w:type="spellEnd"/>
      <w:r w:rsidRPr="00991970">
        <w:rPr>
          <w:lang w:val="en-GB"/>
        </w:rPr>
        <w:t xml:space="preserve"> Hill Conservation Area; Site Plan at Appendix 1.</w:t>
      </w:r>
    </w:p>
    <w:p w:rsidR="00F363D9" w:rsidRPr="00991970" w:rsidRDefault="00F363D9">
      <w:pPr>
        <w:pStyle w:val="Heading3"/>
        <w:jc w:val="both"/>
        <w:rPr>
          <w:b w:val="0"/>
          <w:bCs w:val="0"/>
          <w:sz w:val="24"/>
          <w:szCs w:val="24"/>
          <w:lang w:val="en-GB"/>
        </w:rPr>
      </w:pPr>
      <w:r w:rsidRPr="00991970">
        <w:rPr>
          <w:sz w:val="24"/>
          <w:szCs w:val="24"/>
          <w:lang w:val="en-GB"/>
        </w:rPr>
        <w:t>The Tree</w:t>
      </w:r>
    </w:p>
    <w:p w:rsidR="00F363D9" w:rsidRPr="00991970" w:rsidRDefault="00F363D9">
      <w:pPr>
        <w:ind w:right="1"/>
        <w:jc w:val="both"/>
        <w:rPr>
          <w:lang w:val="en-GB"/>
        </w:rPr>
      </w:pPr>
      <w:r w:rsidRPr="00991970">
        <w:rPr>
          <w:lang w:val="en-GB"/>
        </w:rPr>
        <w:t>The tree is a mature co</w:t>
      </w:r>
      <w:r w:rsidR="007273D5" w:rsidRPr="00991970">
        <w:rPr>
          <w:lang w:val="en-GB"/>
        </w:rPr>
        <w:t>mmon ash tree (</w:t>
      </w:r>
      <w:proofErr w:type="spellStart"/>
      <w:r w:rsidR="007273D5" w:rsidRPr="00991970">
        <w:rPr>
          <w:i/>
          <w:lang w:val="en-GB"/>
        </w:rPr>
        <w:t>Fraxinus</w:t>
      </w:r>
      <w:proofErr w:type="spellEnd"/>
      <w:r w:rsidR="007273D5" w:rsidRPr="00991970">
        <w:rPr>
          <w:i/>
          <w:lang w:val="en-GB"/>
        </w:rPr>
        <w:t xml:space="preserve"> excelsior</w:t>
      </w:r>
      <w:r w:rsidR="007273D5" w:rsidRPr="00991970">
        <w:rPr>
          <w:lang w:val="en-GB"/>
        </w:rPr>
        <w:t>)</w:t>
      </w:r>
      <w:r w:rsidR="00AD490A" w:rsidRPr="00991970">
        <w:rPr>
          <w:lang w:val="en-GB"/>
        </w:rPr>
        <w:t>; referenced as T1 in the Order and this report</w:t>
      </w:r>
      <w:r w:rsidR="007273D5" w:rsidRPr="00991970">
        <w:rPr>
          <w:lang w:val="en-GB"/>
        </w:rPr>
        <w:t xml:space="preserve">. </w:t>
      </w:r>
      <w:r w:rsidRPr="00991970">
        <w:rPr>
          <w:lang w:val="en-GB"/>
        </w:rPr>
        <w:t xml:space="preserve">The tree is </w:t>
      </w:r>
      <w:r w:rsidR="007273D5" w:rsidRPr="00991970">
        <w:rPr>
          <w:lang w:val="en-GB"/>
        </w:rPr>
        <w:t xml:space="preserve">moderately large (approximately 18m tall) </w:t>
      </w:r>
      <w:r w:rsidR="003140A6" w:rsidRPr="00991970">
        <w:rPr>
          <w:lang w:val="en-GB"/>
        </w:rPr>
        <w:t>with an</w:t>
      </w:r>
      <w:r w:rsidRPr="00991970">
        <w:rPr>
          <w:lang w:val="en-GB"/>
        </w:rPr>
        <w:t xml:space="preserve"> open</w:t>
      </w:r>
      <w:r w:rsidR="003140A6" w:rsidRPr="00991970">
        <w:rPr>
          <w:lang w:val="en-GB"/>
        </w:rPr>
        <w:t xml:space="preserve"> crown</w:t>
      </w:r>
      <w:r w:rsidRPr="00991970">
        <w:rPr>
          <w:lang w:val="en-GB"/>
        </w:rPr>
        <w:t xml:space="preserve"> structure, which is typical for the species. </w:t>
      </w:r>
      <w:r w:rsidR="007273D5" w:rsidRPr="00991970">
        <w:rPr>
          <w:lang w:val="en-GB"/>
        </w:rPr>
        <w:t xml:space="preserve">It has good </w:t>
      </w:r>
      <w:r w:rsidR="0098395A" w:rsidRPr="00991970">
        <w:rPr>
          <w:lang w:val="en-GB"/>
        </w:rPr>
        <w:t xml:space="preserve">structural </w:t>
      </w:r>
      <w:r w:rsidR="007273D5" w:rsidRPr="00991970">
        <w:rPr>
          <w:lang w:val="en-GB"/>
        </w:rPr>
        <w:t xml:space="preserve">form and has </w:t>
      </w:r>
      <w:r w:rsidR="00D913E7" w:rsidRPr="00991970">
        <w:rPr>
          <w:lang w:val="en-GB"/>
        </w:rPr>
        <w:t xml:space="preserve">evidently </w:t>
      </w:r>
      <w:r w:rsidR="0098395A" w:rsidRPr="00991970">
        <w:rPr>
          <w:lang w:val="en-GB"/>
        </w:rPr>
        <w:t xml:space="preserve">not </w:t>
      </w:r>
      <w:r w:rsidR="007273D5" w:rsidRPr="00991970">
        <w:rPr>
          <w:lang w:val="en-GB"/>
        </w:rPr>
        <w:t xml:space="preserve">been subject to any </w:t>
      </w:r>
      <w:r w:rsidR="0098395A" w:rsidRPr="00991970">
        <w:rPr>
          <w:lang w:val="en-GB"/>
        </w:rPr>
        <w:t xml:space="preserve">previous </w:t>
      </w:r>
      <w:r w:rsidR="007273D5" w:rsidRPr="00991970">
        <w:rPr>
          <w:lang w:val="en-GB"/>
        </w:rPr>
        <w:t>s</w:t>
      </w:r>
      <w:r w:rsidR="00D913E7" w:rsidRPr="00991970">
        <w:rPr>
          <w:lang w:val="en-GB"/>
        </w:rPr>
        <w:t xml:space="preserve">ystematic </w:t>
      </w:r>
      <w:r w:rsidR="007273D5" w:rsidRPr="00991970">
        <w:rPr>
          <w:lang w:val="en-GB"/>
        </w:rPr>
        <w:t>pruning, s</w:t>
      </w:r>
      <w:r w:rsidR="00BB7ABC" w:rsidRPr="00991970">
        <w:rPr>
          <w:lang w:val="en-GB"/>
        </w:rPr>
        <w:t>o</w:t>
      </w:r>
      <w:r w:rsidR="007273D5" w:rsidRPr="00991970">
        <w:rPr>
          <w:lang w:val="en-GB"/>
        </w:rPr>
        <w:t xml:space="preserve"> that its crown has a </w:t>
      </w:r>
      <w:r w:rsidR="00BB7ABC" w:rsidRPr="00991970">
        <w:rPr>
          <w:lang w:val="en-GB"/>
        </w:rPr>
        <w:t>natural</w:t>
      </w:r>
      <w:r w:rsidR="007273D5" w:rsidRPr="00991970">
        <w:rPr>
          <w:lang w:val="en-GB"/>
        </w:rPr>
        <w:t xml:space="preserve"> appearance.</w:t>
      </w:r>
      <w:r w:rsidR="003140A6" w:rsidRPr="00991970">
        <w:rPr>
          <w:lang w:val="en-GB"/>
        </w:rPr>
        <w:t xml:space="preserve"> </w:t>
      </w:r>
      <w:r w:rsidRPr="00991970">
        <w:rPr>
          <w:lang w:val="en-GB"/>
        </w:rPr>
        <w:t xml:space="preserve">The tree appears to be in </w:t>
      </w:r>
      <w:r w:rsidR="00E7703E" w:rsidRPr="00991970">
        <w:rPr>
          <w:lang w:val="en-GB"/>
        </w:rPr>
        <w:t>fair</w:t>
      </w:r>
      <w:r w:rsidRPr="00991970">
        <w:rPr>
          <w:lang w:val="en-GB"/>
        </w:rPr>
        <w:t xml:space="preserve"> health </w:t>
      </w:r>
      <w:r w:rsidR="00D913E7" w:rsidRPr="00991970">
        <w:rPr>
          <w:lang w:val="en-GB"/>
        </w:rPr>
        <w:t xml:space="preserve">and </w:t>
      </w:r>
      <w:r w:rsidR="00E7703E" w:rsidRPr="00991970">
        <w:rPr>
          <w:lang w:val="en-GB"/>
        </w:rPr>
        <w:t xml:space="preserve">good </w:t>
      </w:r>
      <w:r w:rsidR="00D913E7" w:rsidRPr="00991970">
        <w:rPr>
          <w:lang w:val="en-GB"/>
        </w:rPr>
        <w:t xml:space="preserve">condition </w:t>
      </w:r>
      <w:r w:rsidRPr="00991970">
        <w:rPr>
          <w:lang w:val="en-GB"/>
        </w:rPr>
        <w:t>with no apparen</w:t>
      </w:r>
      <w:r w:rsidR="0098395A" w:rsidRPr="00991970">
        <w:rPr>
          <w:lang w:val="en-GB"/>
        </w:rPr>
        <w:t xml:space="preserve">t symptoms of structural defect, disease </w:t>
      </w:r>
      <w:r w:rsidRPr="00991970">
        <w:rPr>
          <w:lang w:val="en-GB"/>
        </w:rPr>
        <w:t xml:space="preserve">or physiological dysfunction. </w:t>
      </w:r>
    </w:p>
    <w:p w:rsidR="00F363D9" w:rsidRPr="00991970" w:rsidRDefault="00F363D9">
      <w:pPr>
        <w:ind w:right="1"/>
        <w:jc w:val="both"/>
        <w:rPr>
          <w:lang w:val="en-GB"/>
        </w:rPr>
      </w:pPr>
    </w:p>
    <w:p w:rsidR="00011FFA" w:rsidRPr="00991970" w:rsidRDefault="00011FFA" w:rsidP="005138F0">
      <w:pPr>
        <w:ind w:right="1"/>
        <w:jc w:val="both"/>
        <w:rPr>
          <w:b/>
          <w:lang w:val="en-GB"/>
        </w:rPr>
      </w:pPr>
      <w:r w:rsidRPr="00991970">
        <w:rPr>
          <w:b/>
          <w:lang w:val="en-GB"/>
        </w:rPr>
        <w:t>Amenity Contribution</w:t>
      </w:r>
    </w:p>
    <w:p w:rsidR="00BB7ABC" w:rsidRPr="00991970" w:rsidRDefault="00ED2F41" w:rsidP="00011FFA">
      <w:pPr>
        <w:ind w:right="1"/>
        <w:jc w:val="both"/>
        <w:rPr>
          <w:lang w:val="en-GB"/>
        </w:rPr>
      </w:pPr>
      <w:r w:rsidRPr="00991970">
        <w:rPr>
          <w:lang w:val="en-GB"/>
        </w:rPr>
        <w:t xml:space="preserve">Officers disagree with Mr </w:t>
      </w:r>
      <w:proofErr w:type="spellStart"/>
      <w:r w:rsidRPr="00991970">
        <w:rPr>
          <w:lang w:val="en-GB"/>
        </w:rPr>
        <w:t>Undy’s</w:t>
      </w:r>
      <w:proofErr w:type="spellEnd"/>
      <w:r w:rsidRPr="00991970">
        <w:rPr>
          <w:lang w:val="en-GB"/>
        </w:rPr>
        <w:t xml:space="preserve"> opinion </w:t>
      </w:r>
      <w:r w:rsidR="00013755" w:rsidRPr="00991970">
        <w:rPr>
          <w:lang w:val="en-GB"/>
        </w:rPr>
        <w:t xml:space="preserve">of </w:t>
      </w:r>
      <w:r w:rsidR="004F114F">
        <w:rPr>
          <w:lang w:val="en-GB"/>
        </w:rPr>
        <w:t xml:space="preserve">the </w:t>
      </w:r>
      <w:r w:rsidRPr="00991970">
        <w:rPr>
          <w:lang w:val="en-GB"/>
        </w:rPr>
        <w:t>public visual amenity</w:t>
      </w:r>
      <w:r w:rsidR="00013755" w:rsidRPr="00991970">
        <w:rPr>
          <w:lang w:val="en-GB"/>
        </w:rPr>
        <w:t xml:space="preserve"> contribution of T1</w:t>
      </w:r>
      <w:r w:rsidRPr="00991970">
        <w:rPr>
          <w:lang w:val="en-GB"/>
        </w:rPr>
        <w:t xml:space="preserve">. </w:t>
      </w:r>
      <w:r w:rsidR="00F363D9" w:rsidRPr="00991970">
        <w:rPr>
          <w:lang w:val="en-GB"/>
        </w:rPr>
        <w:t xml:space="preserve">The tree stands </w:t>
      </w:r>
      <w:r w:rsidR="003941E1" w:rsidRPr="00991970">
        <w:rPr>
          <w:lang w:val="en-GB"/>
        </w:rPr>
        <w:t>near</w:t>
      </w:r>
      <w:r w:rsidR="00F363D9" w:rsidRPr="00991970">
        <w:rPr>
          <w:lang w:val="en-GB"/>
        </w:rPr>
        <w:t xml:space="preserve"> the </w:t>
      </w:r>
      <w:r w:rsidR="00C15F7C" w:rsidRPr="00991970">
        <w:rPr>
          <w:lang w:val="en-GB"/>
        </w:rPr>
        <w:t xml:space="preserve">south </w:t>
      </w:r>
      <w:r w:rsidR="00274614" w:rsidRPr="00991970">
        <w:rPr>
          <w:lang w:val="en-GB"/>
        </w:rPr>
        <w:t>western</w:t>
      </w:r>
      <w:r w:rsidR="00F363D9" w:rsidRPr="00991970">
        <w:rPr>
          <w:lang w:val="en-GB"/>
        </w:rPr>
        <w:t xml:space="preserve"> </w:t>
      </w:r>
      <w:r w:rsidR="00C15F7C" w:rsidRPr="00991970">
        <w:rPr>
          <w:lang w:val="en-GB"/>
        </w:rPr>
        <w:t>corner</w:t>
      </w:r>
      <w:r w:rsidR="00F363D9" w:rsidRPr="00991970">
        <w:rPr>
          <w:lang w:val="en-GB"/>
        </w:rPr>
        <w:t xml:space="preserve"> of th</w:t>
      </w:r>
      <w:r w:rsidR="00274614" w:rsidRPr="00991970">
        <w:rPr>
          <w:lang w:val="en-GB"/>
        </w:rPr>
        <w:t>e rear garden</w:t>
      </w:r>
      <w:r w:rsidR="00013755" w:rsidRPr="00991970">
        <w:rPr>
          <w:lang w:val="en-GB"/>
        </w:rPr>
        <w:t xml:space="preserve"> and</w:t>
      </w:r>
      <w:r w:rsidR="00F363D9" w:rsidRPr="00991970">
        <w:rPr>
          <w:lang w:val="en-GB"/>
        </w:rPr>
        <w:t xml:space="preserve"> is visibl</w:t>
      </w:r>
      <w:r w:rsidR="001D52C9" w:rsidRPr="00991970">
        <w:rPr>
          <w:lang w:val="en-GB"/>
        </w:rPr>
        <w:t xml:space="preserve">e </w:t>
      </w:r>
      <w:r w:rsidR="00BB7ABC" w:rsidRPr="00991970">
        <w:rPr>
          <w:lang w:val="en-GB"/>
        </w:rPr>
        <w:t>from several pu</w:t>
      </w:r>
      <w:r w:rsidR="00D913E7" w:rsidRPr="00991970">
        <w:rPr>
          <w:lang w:val="en-GB"/>
        </w:rPr>
        <w:t>blic view points</w:t>
      </w:r>
      <w:r w:rsidR="00BB7ABC" w:rsidRPr="00991970">
        <w:rPr>
          <w:lang w:val="en-GB"/>
        </w:rPr>
        <w:t>; the most prominent</w:t>
      </w:r>
      <w:r w:rsidR="004F114F">
        <w:rPr>
          <w:lang w:val="en-GB"/>
        </w:rPr>
        <w:t xml:space="preserve"> is</w:t>
      </w:r>
      <w:r w:rsidR="00BB7ABC" w:rsidRPr="00991970">
        <w:rPr>
          <w:lang w:val="en-GB"/>
        </w:rPr>
        <w:t xml:space="preserve"> from William Street</w:t>
      </w:r>
      <w:r w:rsidR="00751748" w:rsidRPr="00991970">
        <w:rPr>
          <w:lang w:val="en-GB"/>
        </w:rPr>
        <w:t xml:space="preserve"> [</w:t>
      </w:r>
      <w:r w:rsidR="00917C5C" w:rsidRPr="00991970">
        <w:rPr>
          <w:lang w:val="en-GB"/>
        </w:rPr>
        <w:t>Photos 1&amp; 2</w:t>
      </w:r>
      <w:r w:rsidR="00751748" w:rsidRPr="00991970">
        <w:rPr>
          <w:lang w:val="en-GB"/>
        </w:rPr>
        <w:t>]</w:t>
      </w:r>
      <w:r w:rsidR="00A43BA7" w:rsidRPr="00991970">
        <w:rPr>
          <w:lang w:val="en-GB"/>
        </w:rPr>
        <w:t>,</w:t>
      </w:r>
      <w:r w:rsidR="00751748" w:rsidRPr="00991970">
        <w:rPr>
          <w:lang w:val="en-GB"/>
        </w:rPr>
        <w:t xml:space="preserve"> where the tree forms a </w:t>
      </w:r>
      <w:r w:rsidR="00E7703E" w:rsidRPr="00991970">
        <w:rPr>
          <w:lang w:val="en-GB"/>
        </w:rPr>
        <w:t xml:space="preserve">significant </w:t>
      </w:r>
      <w:r w:rsidR="00751748" w:rsidRPr="00991970">
        <w:rPr>
          <w:lang w:val="en-GB"/>
        </w:rPr>
        <w:t>element</w:t>
      </w:r>
      <w:r w:rsidR="00E46155" w:rsidRPr="00991970">
        <w:rPr>
          <w:lang w:val="en-GB"/>
        </w:rPr>
        <w:t xml:space="preserve"> in</w:t>
      </w:r>
      <w:r w:rsidR="00751748" w:rsidRPr="00991970">
        <w:rPr>
          <w:lang w:val="en-GB"/>
        </w:rPr>
        <w:t xml:space="preserve"> the green back</w:t>
      </w:r>
      <w:r w:rsidR="00E7703E" w:rsidRPr="00991970">
        <w:rPr>
          <w:lang w:val="en-GB"/>
        </w:rPr>
        <w:t>ground</w:t>
      </w:r>
      <w:r w:rsidR="00751748" w:rsidRPr="00991970">
        <w:rPr>
          <w:lang w:val="en-GB"/>
        </w:rPr>
        <w:t xml:space="preserve"> </w:t>
      </w:r>
      <w:r w:rsidR="00E46155" w:rsidRPr="00991970">
        <w:rPr>
          <w:lang w:val="en-GB"/>
        </w:rPr>
        <w:t>over</w:t>
      </w:r>
      <w:r w:rsidR="00751748" w:rsidRPr="00991970">
        <w:rPr>
          <w:lang w:val="en-GB"/>
        </w:rPr>
        <w:t xml:space="preserve"> the northern end of the street</w:t>
      </w:r>
      <w:r w:rsidR="00121D83" w:rsidRPr="00991970">
        <w:rPr>
          <w:lang w:val="en-GB"/>
        </w:rPr>
        <w:t xml:space="preserve"> in a tree belt that </w:t>
      </w:r>
      <w:r w:rsidR="00C15F7C" w:rsidRPr="00991970">
        <w:rPr>
          <w:lang w:val="en-GB"/>
        </w:rPr>
        <w:t xml:space="preserve">marks the </w:t>
      </w:r>
      <w:r w:rsidR="00AD490A" w:rsidRPr="00991970">
        <w:rPr>
          <w:lang w:val="en-GB"/>
        </w:rPr>
        <w:t>western</w:t>
      </w:r>
      <w:r w:rsidR="00C15F7C" w:rsidRPr="00991970">
        <w:rPr>
          <w:lang w:val="en-GB"/>
        </w:rPr>
        <w:t xml:space="preserve"> edge of the conservation area</w:t>
      </w:r>
      <w:r w:rsidR="00751748" w:rsidRPr="00991970">
        <w:rPr>
          <w:lang w:val="en-GB"/>
        </w:rPr>
        <w:t>. The ash is</w:t>
      </w:r>
      <w:r w:rsidR="003941E1" w:rsidRPr="00991970">
        <w:rPr>
          <w:lang w:val="en-GB"/>
        </w:rPr>
        <w:t xml:space="preserve"> partially visible</w:t>
      </w:r>
      <w:r w:rsidR="00751748" w:rsidRPr="00991970">
        <w:rPr>
          <w:lang w:val="en-GB"/>
        </w:rPr>
        <w:t xml:space="preserve"> in a</w:t>
      </w:r>
      <w:r w:rsidR="00C15F7C" w:rsidRPr="00991970">
        <w:rPr>
          <w:lang w:val="en-GB"/>
        </w:rPr>
        <w:t>n</w:t>
      </w:r>
      <w:r w:rsidR="00751748" w:rsidRPr="00991970">
        <w:rPr>
          <w:lang w:val="en-GB"/>
        </w:rPr>
        <w:t xml:space="preserve"> </w:t>
      </w:r>
      <w:r w:rsidR="00E46155" w:rsidRPr="00991970">
        <w:rPr>
          <w:lang w:val="en-GB"/>
        </w:rPr>
        <w:t xml:space="preserve">easterly </w:t>
      </w:r>
      <w:r w:rsidR="00751748" w:rsidRPr="00991970">
        <w:rPr>
          <w:lang w:val="en-GB"/>
        </w:rPr>
        <w:t xml:space="preserve">view from the corner of Pritchard Road and </w:t>
      </w:r>
      <w:proofErr w:type="spellStart"/>
      <w:r w:rsidR="00751748" w:rsidRPr="00991970">
        <w:rPr>
          <w:lang w:val="en-GB"/>
        </w:rPr>
        <w:t>Harberton</w:t>
      </w:r>
      <w:proofErr w:type="spellEnd"/>
      <w:r w:rsidR="00751748" w:rsidRPr="00991970">
        <w:rPr>
          <w:lang w:val="en-GB"/>
        </w:rPr>
        <w:t xml:space="preserve"> Mead</w:t>
      </w:r>
      <w:r w:rsidR="003941E1" w:rsidRPr="00991970">
        <w:rPr>
          <w:lang w:val="en-GB"/>
        </w:rPr>
        <w:t xml:space="preserve"> </w:t>
      </w:r>
      <w:r w:rsidR="00751748" w:rsidRPr="00991970">
        <w:rPr>
          <w:lang w:val="en-GB"/>
        </w:rPr>
        <w:t xml:space="preserve">[Photo </w:t>
      </w:r>
      <w:r w:rsidR="00917C5C" w:rsidRPr="00991970">
        <w:rPr>
          <w:lang w:val="en-GB"/>
        </w:rPr>
        <w:t>3</w:t>
      </w:r>
      <w:r w:rsidR="00751748" w:rsidRPr="00991970">
        <w:rPr>
          <w:lang w:val="en-GB"/>
        </w:rPr>
        <w:t>]</w:t>
      </w:r>
      <w:r w:rsidR="00E46155" w:rsidRPr="00991970">
        <w:rPr>
          <w:lang w:val="en-GB"/>
        </w:rPr>
        <w:t xml:space="preserve">. </w:t>
      </w:r>
      <w:r w:rsidR="003941E1" w:rsidRPr="00991970">
        <w:rPr>
          <w:lang w:val="en-GB"/>
        </w:rPr>
        <w:t xml:space="preserve">It </w:t>
      </w:r>
      <w:r w:rsidR="00AD490A" w:rsidRPr="00991970">
        <w:rPr>
          <w:lang w:val="en-GB"/>
        </w:rPr>
        <w:t xml:space="preserve">also </w:t>
      </w:r>
      <w:r w:rsidR="003941E1" w:rsidRPr="00991970">
        <w:rPr>
          <w:lang w:val="en-GB"/>
        </w:rPr>
        <w:t>contributes to an important</w:t>
      </w:r>
      <w:r w:rsidR="00011FFA" w:rsidRPr="00991970">
        <w:rPr>
          <w:lang w:val="en-GB"/>
        </w:rPr>
        <w:t xml:space="preserve"> view of the </w:t>
      </w:r>
      <w:r w:rsidR="00AD490A" w:rsidRPr="00991970">
        <w:rPr>
          <w:lang w:val="en-GB"/>
        </w:rPr>
        <w:t>western</w:t>
      </w:r>
      <w:r w:rsidR="00011FFA" w:rsidRPr="00991970">
        <w:rPr>
          <w:lang w:val="en-GB"/>
        </w:rPr>
        <w:t xml:space="preserve"> boundary of the conservation </w:t>
      </w:r>
      <w:r w:rsidR="00AD490A" w:rsidRPr="00991970">
        <w:rPr>
          <w:lang w:val="en-GB"/>
        </w:rPr>
        <w:t xml:space="preserve">area </w:t>
      </w:r>
      <w:r w:rsidR="00011FFA" w:rsidRPr="00991970">
        <w:rPr>
          <w:lang w:val="en-GB"/>
        </w:rPr>
        <w:t xml:space="preserve">seen from John </w:t>
      </w:r>
      <w:proofErr w:type="spellStart"/>
      <w:r w:rsidR="00011FFA" w:rsidRPr="00991970">
        <w:rPr>
          <w:lang w:val="en-GB"/>
        </w:rPr>
        <w:t>Garne</w:t>
      </w:r>
      <w:proofErr w:type="spellEnd"/>
      <w:r w:rsidR="00011FFA" w:rsidRPr="00991970">
        <w:rPr>
          <w:lang w:val="en-GB"/>
        </w:rPr>
        <w:t xml:space="preserve"> Way</w:t>
      </w:r>
      <w:r w:rsidR="005138F0" w:rsidRPr="00991970">
        <w:rPr>
          <w:lang w:val="en-GB"/>
        </w:rPr>
        <w:t xml:space="preserve"> [Photo </w:t>
      </w:r>
      <w:r w:rsidR="00AD490A" w:rsidRPr="00991970">
        <w:rPr>
          <w:lang w:val="en-GB"/>
        </w:rPr>
        <w:t>4</w:t>
      </w:r>
      <w:r w:rsidR="005138F0" w:rsidRPr="00991970">
        <w:rPr>
          <w:lang w:val="en-GB"/>
        </w:rPr>
        <w:t>]</w:t>
      </w:r>
      <w:r w:rsidR="00011FFA" w:rsidRPr="00991970">
        <w:rPr>
          <w:lang w:val="en-GB"/>
        </w:rPr>
        <w:t xml:space="preserve">. </w:t>
      </w:r>
      <w:r w:rsidR="003941E1" w:rsidRPr="00991970">
        <w:rPr>
          <w:lang w:val="en-GB"/>
        </w:rPr>
        <w:t>T</w:t>
      </w:r>
      <w:r w:rsidR="00E46155" w:rsidRPr="00991970">
        <w:rPr>
          <w:lang w:val="en-GB"/>
        </w:rPr>
        <w:t xml:space="preserve">here is </w:t>
      </w:r>
      <w:r w:rsidR="003941E1" w:rsidRPr="00991970">
        <w:rPr>
          <w:lang w:val="en-GB"/>
        </w:rPr>
        <w:t xml:space="preserve">also </w:t>
      </w:r>
      <w:r w:rsidR="00E46155" w:rsidRPr="00991970">
        <w:rPr>
          <w:lang w:val="en-GB"/>
        </w:rPr>
        <w:t>a limited view from</w:t>
      </w:r>
      <w:r w:rsidR="00A43BA7" w:rsidRPr="00991970">
        <w:rPr>
          <w:lang w:val="en-GB"/>
        </w:rPr>
        <w:t xml:space="preserve"> </w:t>
      </w:r>
      <w:proofErr w:type="spellStart"/>
      <w:r w:rsidR="00A43BA7" w:rsidRPr="00991970">
        <w:rPr>
          <w:lang w:val="en-GB"/>
        </w:rPr>
        <w:t>Feilden</w:t>
      </w:r>
      <w:proofErr w:type="spellEnd"/>
      <w:r w:rsidR="00A43BA7" w:rsidRPr="00991970">
        <w:rPr>
          <w:lang w:val="en-GB"/>
        </w:rPr>
        <w:t xml:space="preserve"> Grove over the roof of the house</w:t>
      </w:r>
      <w:r w:rsidR="00E46155" w:rsidRPr="00991970">
        <w:rPr>
          <w:lang w:val="en-GB"/>
        </w:rPr>
        <w:t xml:space="preserve"> [Photo </w:t>
      </w:r>
      <w:r w:rsidR="00AD490A" w:rsidRPr="00991970">
        <w:rPr>
          <w:lang w:val="en-GB"/>
        </w:rPr>
        <w:t>5</w:t>
      </w:r>
      <w:r w:rsidR="00E46155" w:rsidRPr="00991970">
        <w:rPr>
          <w:lang w:val="en-GB"/>
        </w:rPr>
        <w:t>].</w:t>
      </w:r>
    </w:p>
    <w:p w:rsidR="005138F0" w:rsidRPr="00991970" w:rsidRDefault="005138F0" w:rsidP="00011FFA">
      <w:pPr>
        <w:ind w:right="1"/>
        <w:jc w:val="both"/>
        <w:rPr>
          <w:lang w:val="en-GB"/>
        </w:rPr>
      </w:pPr>
    </w:p>
    <w:p w:rsidR="005138F0" w:rsidRPr="00991970" w:rsidRDefault="005138F0" w:rsidP="005138F0">
      <w:pPr>
        <w:ind w:right="1"/>
        <w:jc w:val="both"/>
        <w:rPr>
          <w:b/>
          <w:lang w:val="en-GB"/>
        </w:rPr>
      </w:pPr>
      <w:r w:rsidRPr="00991970">
        <w:rPr>
          <w:b/>
          <w:lang w:val="en-GB"/>
        </w:rPr>
        <w:t>Proposed work</w:t>
      </w:r>
    </w:p>
    <w:p w:rsidR="00323BC5" w:rsidRPr="00991970" w:rsidRDefault="00EB027C" w:rsidP="005138F0">
      <w:pPr>
        <w:ind w:right="1"/>
        <w:jc w:val="both"/>
        <w:rPr>
          <w:lang w:val="en-GB"/>
        </w:rPr>
      </w:pPr>
      <w:r w:rsidRPr="00991970">
        <w:rPr>
          <w:lang w:val="en-GB"/>
        </w:rPr>
        <w:t xml:space="preserve">The proposal is to reduce the entire crown of the tree by 30% by volume, which is </w:t>
      </w:r>
      <w:r w:rsidR="006D15E9" w:rsidRPr="00991970">
        <w:rPr>
          <w:lang w:val="en-GB"/>
        </w:rPr>
        <w:t>equivalent</w:t>
      </w:r>
      <w:r w:rsidRPr="00991970">
        <w:rPr>
          <w:lang w:val="en-GB"/>
        </w:rPr>
        <w:t xml:space="preserve"> to </w:t>
      </w:r>
      <w:r w:rsidR="006D15E9" w:rsidRPr="00991970">
        <w:rPr>
          <w:lang w:val="en-GB"/>
        </w:rPr>
        <w:t xml:space="preserve">approximately 3 linear metres off each branch. Whilst the main structure of the tree will </w:t>
      </w:r>
      <w:r w:rsidR="00C15F7C" w:rsidRPr="00991970">
        <w:rPr>
          <w:lang w:val="en-GB"/>
        </w:rPr>
        <w:t>remain</w:t>
      </w:r>
      <w:r w:rsidR="006D15E9" w:rsidRPr="00991970">
        <w:rPr>
          <w:lang w:val="en-GB"/>
        </w:rPr>
        <w:t>, i.e. its stem and main crown scaffold limbs, the work will permanently alter the natural form of the tree</w:t>
      </w:r>
      <w:r w:rsidR="00121D83" w:rsidRPr="00991970">
        <w:rPr>
          <w:lang w:val="en-GB"/>
        </w:rPr>
        <w:t xml:space="preserve"> and the majority of the leaf area will be removed</w:t>
      </w:r>
      <w:r w:rsidR="00963AF5" w:rsidRPr="00991970">
        <w:rPr>
          <w:lang w:val="en-GB"/>
        </w:rPr>
        <w:t>; the tree’s natural crown outline will be truncated, and</w:t>
      </w:r>
      <w:r w:rsidR="006D15E9" w:rsidRPr="00991970">
        <w:rPr>
          <w:lang w:val="en-GB"/>
        </w:rPr>
        <w:t xml:space="preserve"> subsequent regrowth will </w:t>
      </w:r>
      <w:r w:rsidR="00963AF5" w:rsidRPr="00991970">
        <w:rPr>
          <w:lang w:val="en-GB"/>
        </w:rPr>
        <w:t>produce</w:t>
      </w:r>
      <w:r w:rsidR="006D15E9" w:rsidRPr="00991970">
        <w:rPr>
          <w:lang w:val="en-GB"/>
        </w:rPr>
        <w:t xml:space="preserve"> a different crown </w:t>
      </w:r>
      <w:r w:rsidR="00963AF5" w:rsidRPr="00991970">
        <w:rPr>
          <w:lang w:val="en-GB"/>
        </w:rPr>
        <w:t>form</w:t>
      </w:r>
      <w:r w:rsidR="006D15E9" w:rsidRPr="00991970">
        <w:rPr>
          <w:lang w:val="en-GB"/>
        </w:rPr>
        <w:t xml:space="preserve"> and</w:t>
      </w:r>
      <w:r w:rsidR="00C15F7C" w:rsidRPr="00991970">
        <w:rPr>
          <w:lang w:val="en-GB"/>
        </w:rPr>
        <w:t xml:space="preserve"> outline</w:t>
      </w:r>
      <w:r w:rsidR="006D15E9" w:rsidRPr="00991970">
        <w:rPr>
          <w:lang w:val="en-GB"/>
        </w:rPr>
        <w:t xml:space="preserve"> due to multiple shoots emanating from </w:t>
      </w:r>
      <w:r w:rsidR="00C15F7C" w:rsidRPr="00991970">
        <w:rPr>
          <w:lang w:val="en-GB"/>
        </w:rPr>
        <w:t>large diameter st</w:t>
      </w:r>
      <w:r w:rsidR="006D15E9" w:rsidRPr="00991970">
        <w:rPr>
          <w:lang w:val="en-GB"/>
        </w:rPr>
        <w:t>umps.</w:t>
      </w:r>
      <w:r w:rsidR="00963AF5" w:rsidRPr="00991970">
        <w:rPr>
          <w:lang w:val="en-GB"/>
        </w:rPr>
        <w:t xml:space="preserve"> </w:t>
      </w:r>
    </w:p>
    <w:p w:rsidR="00323BC5" w:rsidRPr="00991970" w:rsidRDefault="00323BC5" w:rsidP="005138F0">
      <w:pPr>
        <w:ind w:right="1"/>
        <w:jc w:val="both"/>
        <w:rPr>
          <w:lang w:val="en-GB"/>
        </w:rPr>
      </w:pPr>
    </w:p>
    <w:p w:rsidR="00EB027C" w:rsidRDefault="00963AF5" w:rsidP="005138F0">
      <w:pPr>
        <w:ind w:right="1"/>
        <w:jc w:val="both"/>
        <w:rPr>
          <w:lang w:val="en-GB"/>
        </w:rPr>
      </w:pPr>
      <w:r w:rsidRPr="00991970">
        <w:rPr>
          <w:lang w:val="en-GB"/>
        </w:rPr>
        <w:t>This w</w:t>
      </w:r>
      <w:r w:rsidR="00C15F7C" w:rsidRPr="00991970">
        <w:rPr>
          <w:lang w:val="en-GB"/>
        </w:rPr>
        <w:t>ould</w:t>
      </w:r>
      <w:r w:rsidRPr="00991970">
        <w:rPr>
          <w:lang w:val="en-GB"/>
        </w:rPr>
        <w:t xml:space="preserve"> </w:t>
      </w:r>
      <w:r w:rsidR="00C15F7C" w:rsidRPr="00991970">
        <w:rPr>
          <w:lang w:val="en-GB"/>
        </w:rPr>
        <w:t>destroy the</w:t>
      </w:r>
      <w:r w:rsidRPr="00991970">
        <w:rPr>
          <w:lang w:val="en-GB"/>
        </w:rPr>
        <w:t xml:space="preserve"> natural</w:t>
      </w:r>
      <w:r w:rsidR="00C15F7C" w:rsidRPr="00991970">
        <w:rPr>
          <w:lang w:val="en-GB"/>
        </w:rPr>
        <w:t xml:space="preserve"> crown form and thus significantly detract from the tree’s current aesthetic quality; this would</w:t>
      </w:r>
      <w:r w:rsidRPr="00991970">
        <w:rPr>
          <w:lang w:val="en-GB"/>
        </w:rPr>
        <w:t xml:space="preserve"> be most apparent in the winter when the crown is bare.</w:t>
      </w:r>
      <w:r w:rsidR="00ED2F41" w:rsidRPr="00991970">
        <w:rPr>
          <w:lang w:val="en-GB"/>
        </w:rPr>
        <w:t xml:space="preserve"> These </w:t>
      </w:r>
      <w:r w:rsidR="00121D83" w:rsidRPr="00991970">
        <w:rPr>
          <w:lang w:val="en-GB"/>
        </w:rPr>
        <w:t>resulting impact is</w:t>
      </w:r>
      <w:r w:rsidR="00ED2F41" w:rsidRPr="00991970">
        <w:rPr>
          <w:lang w:val="en-GB"/>
        </w:rPr>
        <w:t xml:space="preserve"> </w:t>
      </w:r>
      <w:r w:rsidR="00121D83" w:rsidRPr="00991970">
        <w:rPr>
          <w:lang w:val="en-GB"/>
        </w:rPr>
        <w:t>clearly</w:t>
      </w:r>
      <w:r w:rsidR="00ED2F41" w:rsidRPr="00991970">
        <w:rPr>
          <w:lang w:val="en-GB"/>
        </w:rPr>
        <w:t xml:space="preserve"> </w:t>
      </w:r>
      <w:r w:rsidR="00121D83" w:rsidRPr="00991970">
        <w:rPr>
          <w:lang w:val="en-GB"/>
        </w:rPr>
        <w:t>demonstrable</w:t>
      </w:r>
      <w:r w:rsidR="00ED2F41" w:rsidRPr="00991970">
        <w:rPr>
          <w:lang w:val="en-GB"/>
        </w:rPr>
        <w:t xml:space="preserve"> by comparing the appearance of </w:t>
      </w:r>
      <w:r w:rsidR="00623CF3">
        <w:rPr>
          <w:lang w:val="en-GB"/>
        </w:rPr>
        <w:t>T1</w:t>
      </w:r>
      <w:r w:rsidR="00ED2F41" w:rsidRPr="00991970">
        <w:rPr>
          <w:lang w:val="en-GB"/>
        </w:rPr>
        <w:t xml:space="preserve"> </w:t>
      </w:r>
      <w:r w:rsidR="00121D83" w:rsidRPr="00991970">
        <w:rPr>
          <w:lang w:val="en-GB"/>
        </w:rPr>
        <w:t>against the other ash tree which has now already been pruned [</w:t>
      </w:r>
      <w:r w:rsidR="00AD490A" w:rsidRPr="00991970">
        <w:rPr>
          <w:lang w:val="en-GB"/>
        </w:rPr>
        <w:t xml:space="preserve">Ta in </w:t>
      </w:r>
      <w:r w:rsidR="00121D83" w:rsidRPr="00991970">
        <w:rPr>
          <w:lang w:val="en-GB"/>
        </w:rPr>
        <w:t xml:space="preserve">Photo </w:t>
      </w:r>
      <w:r w:rsidR="00AD490A" w:rsidRPr="00991970">
        <w:rPr>
          <w:lang w:val="en-GB"/>
        </w:rPr>
        <w:t>5</w:t>
      </w:r>
      <w:r w:rsidR="00121D83" w:rsidRPr="00991970">
        <w:rPr>
          <w:lang w:val="en-GB"/>
        </w:rPr>
        <w:t>].</w:t>
      </w:r>
      <w:r w:rsidR="008F2568" w:rsidRPr="00991970">
        <w:rPr>
          <w:lang w:val="en-GB"/>
        </w:rPr>
        <w:t xml:space="preserve"> The impact would be to </w:t>
      </w:r>
      <w:r w:rsidR="00623CF3">
        <w:rPr>
          <w:lang w:val="en-GB"/>
        </w:rPr>
        <w:t>harm</w:t>
      </w:r>
      <w:r w:rsidR="008F2568" w:rsidRPr="00991970">
        <w:rPr>
          <w:lang w:val="en-GB"/>
        </w:rPr>
        <w:t xml:space="preserve"> the appearan</w:t>
      </w:r>
      <w:r w:rsidR="00623CF3">
        <w:rPr>
          <w:lang w:val="en-GB"/>
        </w:rPr>
        <w:t xml:space="preserve">ce and quality of the tree belt which </w:t>
      </w:r>
      <w:r w:rsidR="008F2568" w:rsidRPr="00991970">
        <w:rPr>
          <w:lang w:val="en-GB"/>
        </w:rPr>
        <w:t>den</w:t>
      </w:r>
      <w:r w:rsidR="00623CF3">
        <w:rPr>
          <w:lang w:val="en-GB"/>
        </w:rPr>
        <w:t>otes the conservation area’s western</w:t>
      </w:r>
      <w:r w:rsidR="008F2568" w:rsidRPr="00991970">
        <w:rPr>
          <w:lang w:val="en-GB"/>
        </w:rPr>
        <w:t xml:space="preserve"> boundary</w:t>
      </w:r>
      <w:r w:rsidR="00623CF3">
        <w:rPr>
          <w:lang w:val="en-GB"/>
        </w:rPr>
        <w:t>,</w:t>
      </w:r>
      <w:r w:rsidR="00323BC5" w:rsidRPr="00991970">
        <w:rPr>
          <w:lang w:val="en-GB"/>
        </w:rPr>
        <w:t xml:space="preserve"> and detract</w:t>
      </w:r>
      <w:r w:rsidR="00623CF3">
        <w:rPr>
          <w:lang w:val="en-GB"/>
        </w:rPr>
        <w:t xml:space="preserve"> </w:t>
      </w:r>
      <w:r w:rsidR="00323BC5" w:rsidRPr="00991970">
        <w:rPr>
          <w:lang w:val="en-GB"/>
        </w:rPr>
        <w:t>from individual street scene views</w:t>
      </w:r>
      <w:r w:rsidR="008F2568" w:rsidRPr="00991970">
        <w:rPr>
          <w:lang w:val="en-GB"/>
        </w:rPr>
        <w:t>.</w:t>
      </w:r>
    </w:p>
    <w:p w:rsidR="00EF58FA" w:rsidRPr="00991970" w:rsidRDefault="00EF58FA" w:rsidP="005138F0">
      <w:pPr>
        <w:ind w:right="1"/>
        <w:jc w:val="both"/>
        <w:rPr>
          <w:lang w:val="en-GB"/>
        </w:rPr>
      </w:pPr>
    </w:p>
    <w:p w:rsidR="00504B22" w:rsidRPr="00991970" w:rsidRDefault="0008218C" w:rsidP="005138F0">
      <w:pPr>
        <w:ind w:right="1"/>
        <w:jc w:val="both"/>
        <w:rPr>
          <w:lang w:val="en-GB"/>
        </w:rPr>
      </w:pPr>
      <w:r w:rsidRPr="00991970">
        <w:rPr>
          <w:lang w:val="en-GB"/>
        </w:rPr>
        <w:t>Pruning trees</w:t>
      </w:r>
      <w:r w:rsidR="00AD5FD1" w:rsidRPr="00991970">
        <w:rPr>
          <w:lang w:val="en-GB"/>
        </w:rPr>
        <w:t xml:space="preserve"> is not contrary to good </w:t>
      </w:r>
      <w:proofErr w:type="spellStart"/>
      <w:r w:rsidR="00AD5FD1" w:rsidRPr="00991970">
        <w:rPr>
          <w:lang w:val="en-GB"/>
        </w:rPr>
        <w:t>arboricultural</w:t>
      </w:r>
      <w:proofErr w:type="spellEnd"/>
      <w:r w:rsidR="00AD5FD1" w:rsidRPr="00991970">
        <w:rPr>
          <w:lang w:val="en-GB"/>
        </w:rPr>
        <w:t xml:space="preserve"> practice</w:t>
      </w:r>
      <w:r w:rsidRPr="00991970">
        <w:rPr>
          <w:lang w:val="en-GB"/>
        </w:rPr>
        <w:t xml:space="preserve"> </w:t>
      </w:r>
      <w:r w:rsidRPr="00991970">
        <w:rPr>
          <w:i/>
          <w:lang w:val="en-GB"/>
        </w:rPr>
        <w:t>per se</w:t>
      </w:r>
      <w:r w:rsidRPr="00991970">
        <w:rPr>
          <w:lang w:val="en-GB"/>
        </w:rPr>
        <w:t xml:space="preserve">; </w:t>
      </w:r>
      <w:r w:rsidR="00623CF3">
        <w:rPr>
          <w:lang w:val="en-GB"/>
        </w:rPr>
        <w:t>however</w:t>
      </w:r>
      <w:r w:rsidRPr="00991970">
        <w:rPr>
          <w:lang w:val="en-GB"/>
        </w:rPr>
        <w:t xml:space="preserve"> it</w:t>
      </w:r>
      <w:r w:rsidR="003D0F0C" w:rsidRPr="00991970">
        <w:rPr>
          <w:lang w:val="en-GB"/>
        </w:rPr>
        <w:t xml:space="preserve"> </w:t>
      </w:r>
      <w:r w:rsidRPr="00991970">
        <w:rPr>
          <w:lang w:val="en-GB"/>
        </w:rPr>
        <w:t xml:space="preserve">does </w:t>
      </w:r>
      <w:r w:rsidR="003D0F0C" w:rsidRPr="00991970">
        <w:rPr>
          <w:lang w:val="en-GB"/>
        </w:rPr>
        <w:t xml:space="preserve">cause </w:t>
      </w:r>
      <w:r w:rsidRPr="00991970">
        <w:rPr>
          <w:lang w:val="en-GB"/>
        </w:rPr>
        <w:t xml:space="preserve">physiological </w:t>
      </w:r>
      <w:r w:rsidR="003D0F0C" w:rsidRPr="00991970">
        <w:rPr>
          <w:lang w:val="en-GB"/>
        </w:rPr>
        <w:t xml:space="preserve">injury </w:t>
      </w:r>
      <w:r w:rsidRPr="00991970">
        <w:rPr>
          <w:lang w:val="en-GB"/>
        </w:rPr>
        <w:t xml:space="preserve">(proportionate to the degree of pruning) </w:t>
      </w:r>
      <w:r w:rsidR="003D0F0C" w:rsidRPr="00991970">
        <w:rPr>
          <w:lang w:val="en-GB"/>
        </w:rPr>
        <w:t xml:space="preserve">by creating wounds </w:t>
      </w:r>
      <w:r w:rsidRPr="00991970">
        <w:rPr>
          <w:lang w:val="en-GB"/>
        </w:rPr>
        <w:t>that</w:t>
      </w:r>
      <w:r w:rsidR="003D0F0C" w:rsidRPr="00991970">
        <w:rPr>
          <w:lang w:val="en-GB"/>
        </w:rPr>
        <w:t xml:space="preserve"> disrupt the </w:t>
      </w:r>
      <w:r w:rsidR="00504B22" w:rsidRPr="00991970">
        <w:rPr>
          <w:lang w:val="en-GB"/>
        </w:rPr>
        <w:t xml:space="preserve">tree’s </w:t>
      </w:r>
      <w:r w:rsidR="003D0F0C" w:rsidRPr="00991970">
        <w:rPr>
          <w:lang w:val="en-GB"/>
        </w:rPr>
        <w:t>water column</w:t>
      </w:r>
      <w:r w:rsidR="00623CF3">
        <w:rPr>
          <w:lang w:val="en-GB"/>
        </w:rPr>
        <w:t>,</w:t>
      </w:r>
      <w:r w:rsidR="003D0F0C" w:rsidRPr="00991970">
        <w:t xml:space="preserve"> </w:t>
      </w:r>
      <w:r w:rsidR="00504B22" w:rsidRPr="00991970">
        <w:t xml:space="preserve">and </w:t>
      </w:r>
      <w:r w:rsidR="00121D83" w:rsidRPr="00991970">
        <w:t xml:space="preserve">that </w:t>
      </w:r>
      <w:r w:rsidR="003D0F0C" w:rsidRPr="00991970">
        <w:rPr>
          <w:lang w:val="en-GB"/>
        </w:rPr>
        <w:t>breach</w:t>
      </w:r>
      <w:r w:rsidR="00EB027C" w:rsidRPr="00991970">
        <w:rPr>
          <w:lang w:val="en-GB"/>
        </w:rPr>
        <w:t xml:space="preserve"> </w:t>
      </w:r>
      <w:r w:rsidR="003D0F0C" w:rsidRPr="00991970">
        <w:rPr>
          <w:lang w:val="en-GB"/>
        </w:rPr>
        <w:t>anatomical barriers to decay</w:t>
      </w:r>
      <w:r w:rsidRPr="00991970">
        <w:rPr>
          <w:lang w:val="en-GB"/>
        </w:rPr>
        <w:t xml:space="preserve"> ingress</w:t>
      </w:r>
      <w:r w:rsidR="00504B22" w:rsidRPr="00991970">
        <w:rPr>
          <w:lang w:val="en-GB"/>
        </w:rPr>
        <w:t xml:space="preserve">; pruning </w:t>
      </w:r>
      <w:r w:rsidR="00121D83" w:rsidRPr="00991970">
        <w:rPr>
          <w:lang w:val="en-GB"/>
        </w:rPr>
        <w:t xml:space="preserve">also </w:t>
      </w:r>
      <w:r w:rsidRPr="00991970">
        <w:rPr>
          <w:lang w:val="en-GB"/>
        </w:rPr>
        <w:t>r</w:t>
      </w:r>
      <w:r w:rsidR="00504B22" w:rsidRPr="00991970">
        <w:rPr>
          <w:lang w:val="en-GB"/>
        </w:rPr>
        <w:t>emoves leaf area, the</w:t>
      </w:r>
      <w:r w:rsidRPr="00991970">
        <w:rPr>
          <w:lang w:val="en-GB"/>
        </w:rPr>
        <w:t xml:space="preserve"> tree’s source of </w:t>
      </w:r>
      <w:r w:rsidR="00504B22" w:rsidRPr="00991970">
        <w:rPr>
          <w:lang w:val="en-GB"/>
        </w:rPr>
        <w:t xml:space="preserve">sugar </w:t>
      </w:r>
      <w:r w:rsidRPr="00991970">
        <w:rPr>
          <w:lang w:val="en-GB"/>
        </w:rPr>
        <w:t>production</w:t>
      </w:r>
      <w:r w:rsidR="00504B22" w:rsidRPr="00991970">
        <w:rPr>
          <w:lang w:val="en-GB"/>
        </w:rPr>
        <w:t xml:space="preserve"> vital for metabolic </w:t>
      </w:r>
      <w:r w:rsidR="00623CF3">
        <w:rPr>
          <w:lang w:val="en-GB"/>
        </w:rPr>
        <w:t>processes</w:t>
      </w:r>
      <w:r w:rsidR="00EB027C" w:rsidRPr="00991970">
        <w:rPr>
          <w:lang w:val="en-GB"/>
        </w:rPr>
        <w:t xml:space="preserve"> </w:t>
      </w:r>
      <w:r w:rsidR="00504B22" w:rsidRPr="00991970">
        <w:rPr>
          <w:lang w:val="en-GB"/>
        </w:rPr>
        <w:t>including growth, act</w:t>
      </w:r>
      <w:r w:rsidRPr="00991970">
        <w:rPr>
          <w:lang w:val="en-GB"/>
        </w:rPr>
        <w:t>ive defence and energy reserve storage</w:t>
      </w:r>
      <w:r w:rsidR="00504B22" w:rsidRPr="00991970">
        <w:rPr>
          <w:lang w:val="en-GB"/>
        </w:rPr>
        <w:t>.</w:t>
      </w:r>
      <w:r w:rsidR="00EB027C" w:rsidRPr="00991970">
        <w:t xml:space="preserve"> </w:t>
      </w:r>
      <w:r w:rsidR="00EB027C" w:rsidRPr="00991970">
        <w:rPr>
          <w:lang w:val="en-GB"/>
        </w:rPr>
        <w:t>The tree’s physiological response</w:t>
      </w:r>
      <w:r w:rsidRPr="00991970">
        <w:rPr>
          <w:lang w:val="en-GB"/>
        </w:rPr>
        <w:t xml:space="preserve"> to pruning is to </w:t>
      </w:r>
      <w:r w:rsidR="00623CF3">
        <w:rPr>
          <w:lang w:val="en-GB"/>
        </w:rPr>
        <w:t>try to occlude wounds and</w:t>
      </w:r>
      <w:r w:rsidR="00121D83" w:rsidRPr="00991970">
        <w:rPr>
          <w:lang w:val="en-GB"/>
        </w:rPr>
        <w:t xml:space="preserve"> </w:t>
      </w:r>
      <w:r w:rsidRPr="00991970">
        <w:rPr>
          <w:lang w:val="en-GB"/>
        </w:rPr>
        <w:t>restore the previous</w:t>
      </w:r>
      <w:r w:rsidR="00EB027C" w:rsidRPr="00991970">
        <w:rPr>
          <w:lang w:val="en-GB"/>
        </w:rPr>
        <w:t xml:space="preserve"> equilibrium between its root system and its crown</w:t>
      </w:r>
      <w:r w:rsidR="00121D83" w:rsidRPr="00991970">
        <w:rPr>
          <w:lang w:val="en-GB"/>
        </w:rPr>
        <w:t>. However,</w:t>
      </w:r>
      <w:r w:rsidR="00963AF5" w:rsidRPr="00991970">
        <w:rPr>
          <w:lang w:val="en-GB"/>
        </w:rPr>
        <w:t xml:space="preserve"> its ability to achieve this will be impaired by the </w:t>
      </w:r>
      <w:r w:rsidRPr="00991970">
        <w:rPr>
          <w:lang w:val="en-GB"/>
        </w:rPr>
        <w:t>injury of pruning</w:t>
      </w:r>
      <w:r w:rsidR="00EB027C" w:rsidRPr="00991970">
        <w:rPr>
          <w:lang w:val="en-GB"/>
        </w:rPr>
        <w:t>.</w:t>
      </w:r>
      <w:r w:rsidR="00963AF5" w:rsidRPr="00991970">
        <w:rPr>
          <w:lang w:val="en-GB"/>
        </w:rPr>
        <w:t xml:space="preserve"> </w:t>
      </w:r>
      <w:r w:rsidR="00121D83" w:rsidRPr="00991970">
        <w:rPr>
          <w:lang w:val="en-GB"/>
        </w:rPr>
        <w:t>The additional burden on the</w:t>
      </w:r>
      <w:r w:rsidR="00963AF5" w:rsidRPr="00991970">
        <w:rPr>
          <w:lang w:val="en-GB"/>
        </w:rPr>
        <w:t xml:space="preserve"> energy demands </w:t>
      </w:r>
      <w:r w:rsidR="00121D83" w:rsidRPr="00991970">
        <w:rPr>
          <w:lang w:val="en-GB"/>
        </w:rPr>
        <w:t>of</w:t>
      </w:r>
      <w:r w:rsidR="00963AF5" w:rsidRPr="00991970">
        <w:rPr>
          <w:lang w:val="en-GB"/>
        </w:rPr>
        <w:t xml:space="preserve"> the wounded tree can </w:t>
      </w:r>
      <w:r w:rsidR="00121D83" w:rsidRPr="00991970">
        <w:rPr>
          <w:lang w:val="en-GB"/>
        </w:rPr>
        <w:t xml:space="preserve">result in it becoming </w:t>
      </w:r>
      <w:r w:rsidR="00963AF5" w:rsidRPr="00991970">
        <w:rPr>
          <w:lang w:val="en-GB"/>
        </w:rPr>
        <w:t xml:space="preserve">susceptibility to pests and diseases, in particular crown rot decay causing fungi; ash is </w:t>
      </w:r>
      <w:r w:rsidR="00121D83" w:rsidRPr="00991970">
        <w:rPr>
          <w:lang w:val="en-GB"/>
        </w:rPr>
        <w:t xml:space="preserve">particularly </w:t>
      </w:r>
      <w:r w:rsidR="00963AF5" w:rsidRPr="00991970">
        <w:rPr>
          <w:lang w:val="en-GB"/>
        </w:rPr>
        <w:t>susceptible to crown rots associated</w:t>
      </w:r>
      <w:r w:rsidR="00177992" w:rsidRPr="00991970">
        <w:rPr>
          <w:lang w:val="en-GB"/>
        </w:rPr>
        <w:t xml:space="preserve"> </w:t>
      </w:r>
      <w:r w:rsidR="00963AF5" w:rsidRPr="00991970">
        <w:rPr>
          <w:lang w:val="en-GB"/>
        </w:rPr>
        <w:t xml:space="preserve">with </w:t>
      </w:r>
      <w:r w:rsidR="00177992" w:rsidRPr="00991970">
        <w:rPr>
          <w:lang w:val="en-GB"/>
        </w:rPr>
        <w:t xml:space="preserve">the </w:t>
      </w:r>
      <w:r w:rsidR="00963AF5" w:rsidRPr="00991970">
        <w:rPr>
          <w:lang w:val="en-GB"/>
        </w:rPr>
        <w:t>fung</w:t>
      </w:r>
      <w:r w:rsidR="00177992" w:rsidRPr="00991970">
        <w:rPr>
          <w:lang w:val="en-GB"/>
        </w:rPr>
        <w:t>us</w:t>
      </w:r>
      <w:r w:rsidR="00963AF5" w:rsidRPr="00991970">
        <w:rPr>
          <w:lang w:val="en-GB"/>
        </w:rPr>
        <w:t xml:space="preserve"> </w:t>
      </w:r>
      <w:proofErr w:type="spellStart"/>
      <w:r w:rsidR="00AC6276" w:rsidRPr="00991970">
        <w:rPr>
          <w:i/>
          <w:lang w:val="en-GB"/>
        </w:rPr>
        <w:t>I</w:t>
      </w:r>
      <w:r w:rsidR="00963AF5" w:rsidRPr="00991970">
        <w:rPr>
          <w:i/>
          <w:lang w:val="en-GB"/>
        </w:rPr>
        <w:t>notus</w:t>
      </w:r>
      <w:proofErr w:type="spellEnd"/>
      <w:r w:rsidR="00963AF5" w:rsidRPr="00991970">
        <w:rPr>
          <w:i/>
          <w:lang w:val="en-GB"/>
        </w:rPr>
        <w:t xml:space="preserve"> </w:t>
      </w:r>
      <w:proofErr w:type="spellStart"/>
      <w:r w:rsidR="00963AF5" w:rsidRPr="00991970">
        <w:rPr>
          <w:i/>
          <w:lang w:val="en-GB"/>
        </w:rPr>
        <w:t>hispidus</w:t>
      </w:r>
      <w:proofErr w:type="spellEnd"/>
      <w:r w:rsidR="00177992" w:rsidRPr="00991970">
        <w:rPr>
          <w:i/>
          <w:lang w:val="en-GB"/>
        </w:rPr>
        <w:t xml:space="preserve"> </w:t>
      </w:r>
      <w:r w:rsidR="00177992" w:rsidRPr="00991970">
        <w:rPr>
          <w:lang w:val="en-GB"/>
        </w:rPr>
        <w:t>(ash heart rot).</w:t>
      </w:r>
    </w:p>
    <w:p w:rsidR="00504B22" w:rsidRPr="00991970" w:rsidRDefault="00504B22" w:rsidP="005138F0">
      <w:pPr>
        <w:ind w:right="1"/>
        <w:jc w:val="both"/>
        <w:rPr>
          <w:lang w:val="en-GB"/>
        </w:rPr>
      </w:pPr>
    </w:p>
    <w:p w:rsidR="00F363D9" w:rsidRPr="00991970" w:rsidRDefault="00121D83" w:rsidP="00ED2F41">
      <w:pPr>
        <w:ind w:right="1"/>
        <w:jc w:val="both"/>
        <w:rPr>
          <w:lang w:val="en-GB"/>
        </w:rPr>
      </w:pPr>
      <w:r w:rsidRPr="00991970">
        <w:rPr>
          <w:lang w:val="en-GB"/>
        </w:rPr>
        <w:t>The physiological impacts to tree health associated with pruning underpin t</w:t>
      </w:r>
      <w:r w:rsidR="00177992" w:rsidRPr="00991970">
        <w:rPr>
          <w:lang w:val="en-GB"/>
        </w:rPr>
        <w:t>he</w:t>
      </w:r>
      <w:r w:rsidR="00953B30" w:rsidRPr="00991970">
        <w:rPr>
          <w:lang w:val="en-GB"/>
        </w:rPr>
        <w:t xml:space="preserve"> </w:t>
      </w:r>
      <w:proofErr w:type="spellStart"/>
      <w:r w:rsidR="00ED2F41" w:rsidRPr="00991970">
        <w:rPr>
          <w:lang w:val="en-GB"/>
        </w:rPr>
        <w:t>arboricultural</w:t>
      </w:r>
      <w:proofErr w:type="spellEnd"/>
      <w:r w:rsidR="00ED2F41" w:rsidRPr="00991970">
        <w:rPr>
          <w:lang w:val="en-GB"/>
        </w:rPr>
        <w:t xml:space="preserve"> </w:t>
      </w:r>
      <w:r w:rsidR="00177992" w:rsidRPr="00991970">
        <w:rPr>
          <w:lang w:val="en-GB"/>
        </w:rPr>
        <w:t>principle</w:t>
      </w:r>
      <w:r w:rsidR="005B42A3" w:rsidRPr="00991970">
        <w:rPr>
          <w:lang w:val="en-GB"/>
        </w:rPr>
        <w:t xml:space="preserve"> that there should be a proportionate </w:t>
      </w:r>
      <w:r w:rsidR="00ED2F41" w:rsidRPr="00991970">
        <w:rPr>
          <w:lang w:val="en-GB"/>
        </w:rPr>
        <w:t xml:space="preserve">rationale to </w:t>
      </w:r>
      <w:r w:rsidR="005B42A3" w:rsidRPr="00991970">
        <w:rPr>
          <w:lang w:val="en-GB"/>
        </w:rPr>
        <w:t>justif</w:t>
      </w:r>
      <w:r w:rsidR="00ED2F41" w:rsidRPr="00991970">
        <w:rPr>
          <w:lang w:val="en-GB"/>
        </w:rPr>
        <w:t>y</w:t>
      </w:r>
      <w:r w:rsidR="005B42A3" w:rsidRPr="00991970">
        <w:rPr>
          <w:lang w:val="en-GB"/>
        </w:rPr>
        <w:t xml:space="preserve"> </w:t>
      </w:r>
      <w:r w:rsidR="00323BC5" w:rsidRPr="00991970">
        <w:rPr>
          <w:lang w:val="en-GB"/>
        </w:rPr>
        <w:t>decisions to prune trees</w:t>
      </w:r>
      <w:r w:rsidRPr="00991970">
        <w:rPr>
          <w:lang w:val="en-GB"/>
        </w:rPr>
        <w:t xml:space="preserve">; </w:t>
      </w:r>
      <w:r w:rsidR="00323BC5" w:rsidRPr="00991970">
        <w:rPr>
          <w:lang w:val="en-GB"/>
        </w:rPr>
        <w:t>the issue is</w:t>
      </w:r>
      <w:r w:rsidR="008F2568" w:rsidRPr="00991970">
        <w:rPr>
          <w:lang w:val="en-GB"/>
        </w:rPr>
        <w:t xml:space="preserve"> addressed</w:t>
      </w:r>
      <w:r w:rsidR="005B42A3" w:rsidRPr="00991970">
        <w:rPr>
          <w:lang w:val="en-GB"/>
        </w:rPr>
        <w:t xml:space="preserve"> </w:t>
      </w:r>
      <w:r w:rsidR="00323BC5" w:rsidRPr="00991970">
        <w:rPr>
          <w:lang w:val="en-GB"/>
        </w:rPr>
        <w:t xml:space="preserve">in detail </w:t>
      </w:r>
      <w:r w:rsidR="005B42A3" w:rsidRPr="00991970">
        <w:rPr>
          <w:lang w:val="en-GB"/>
        </w:rPr>
        <w:t>in the</w:t>
      </w:r>
      <w:r w:rsidR="00177992" w:rsidRPr="00991970">
        <w:rPr>
          <w:lang w:val="en-GB"/>
        </w:rPr>
        <w:t xml:space="preserve"> British Standard </w:t>
      </w:r>
      <w:r w:rsidR="005B42A3" w:rsidRPr="00991970">
        <w:rPr>
          <w:lang w:val="en-GB"/>
        </w:rPr>
        <w:t>for Tree Work- Recommendations (BS.3998:2010)</w:t>
      </w:r>
      <w:r w:rsidR="008F2568" w:rsidRPr="00991970">
        <w:rPr>
          <w:lang w:val="en-GB"/>
        </w:rPr>
        <w:t>.</w:t>
      </w:r>
      <w:r w:rsidR="0028558E" w:rsidRPr="00991970">
        <w:rPr>
          <w:lang w:val="en-GB"/>
        </w:rPr>
        <w:t xml:space="preserve"> Significant tree surgery, which </w:t>
      </w:r>
      <w:r w:rsidR="005B42A3" w:rsidRPr="00991970">
        <w:rPr>
          <w:lang w:val="en-GB"/>
        </w:rPr>
        <w:t xml:space="preserve">includes </w:t>
      </w:r>
      <w:r w:rsidR="0028558E" w:rsidRPr="00991970">
        <w:rPr>
          <w:lang w:val="en-GB"/>
        </w:rPr>
        <w:t>any</w:t>
      </w:r>
      <w:r w:rsidR="005B42A3" w:rsidRPr="00991970">
        <w:rPr>
          <w:lang w:val="en-GB"/>
        </w:rPr>
        <w:t xml:space="preserve"> systematic</w:t>
      </w:r>
      <w:r w:rsidR="0028558E" w:rsidRPr="00991970">
        <w:rPr>
          <w:lang w:val="en-GB"/>
        </w:rPr>
        <w:t xml:space="preserve"> crown reduction </w:t>
      </w:r>
      <w:r w:rsidR="005B42A3" w:rsidRPr="00991970">
        <w:rPr>
          <w:lang w:val="en-GB"/>
        </w:rPr>
        <w:t>work</w:t>
      </w:r>
      <w:r w:rsidR="0028558E" w:rsidRPr="00991970">
        <w:rPr>
          <w:lang w:val="en-GB"/>
        </w:rPr>
        <w:t xml:space="preserve">, should </w:t>
      </w:r>
      <w:r w:rsidR="005B42A3" w:rsidRPr="00991970">
        <w:rPr>
          <w:lang w:val="en-GB"/>
        </w:rPr>
        <w:t>ideally</w:t>
      </w:r>
      <w:r w:rsidR="00623CF3">
        <w:rPr>
          <w:lang w:val="en-GB"/>
        </w:rPr>
        <w:t xml:space="preserve"> only be done to </w:t>
      </w:r>
      <w:r w:rsidR="0028558E" w:rsidRPr="00991970">
        <w:rPr>
          <w:lang w:val="en-GB"/>
        </w:rPr>
        <w:t>mitigate identified structural defects (e.g. reduction of</w:t>
      </w:r>
      <w:r w:rsidR="00ED2F41" w:rsidRPr="00991970">
        <w:rPr>
          <w:lang w:val="en-GB"/>
        </w:rPr>
        <w:t xml:space="preserve"> </w:t>
      </w:r>
      <w:r w:rsidR="0028558E" w:rsidRPr="00991970">
        <w:rPr>
          <w:lang w:val="en-GB"/>
        </w:rPr>
        <w:t>mechanical</w:t>
      </w:r>
      <w:r w:rsidR="008F2568" w:rsidRPr="00991970">
        <w:rPr>
          <w:lang w:val="en-GB"/>
        </w:rPr>
        <w:t xml:space="preserve"> str</w:t>
      </w:r>
      <w:r w:rsidR="00323BC5" w:rsidRPr="00991970">
        <w:rPr>
          <w:lang w:val="en-GB"/>
        </w:rPr>
        <w:t>ess</w:t>
      </w:r>
      <w:r w:rsidR="0028558E" w:rsidRPr="00991970">
        <w:rPr>
          <w:lang w:val="en-GB"/>
        </w:rPr>
        <w:t xml:space="preserve"> on a</w:t>
      </w:r>
      <w:r w:rsidR="00ED2F41" w:rsidRPr="00991970">
        <w:rPr>
          <w:lang w:val="en-GB"/>
        </w:rPr>
        <w:t xml:space="preserve"> point of</w:t>
      </w:r>
      <w:r w:rsidR="0028558E" w:rsidRPr="00991970">
        <w:rPr>
          <w:lang w:val="en-GB"/>
        </w:rPr>
        <w:t xml:space="preserve"> local w</w:t>
      </w:r>
      <w:r w:rsidR="00ED2F41" w:rsidRPr="00991970">
        <w:rPr>
          <w:lang w:val="en-GB"/>
        </w:rPr>
        <w:t>eakness</w:t>
      </w:r>
      <w:r w:rsidR="00323BC5" w:rsidRPr="00991970">
        <w:rPr>
          <w:lang w:val="en-GB"/>
        </w:rPr>
        <w:t>,</w:t>
      </w:r>
      <w:r w:rsidR="00ED2F41" w:rsidRPr="00991970">
        <w:rPr>
          <w:lang w:val="en-GB"/>
        </w:rPr>
        <w:t xml:space="preserve"> such </w:t>
      </w:r>
      <w:r w:rsidR="008F2568" w:rsidRPr="00991970">
        <w:rPr>
          <w:lang w:val="en-GB"/>
        </w:rPr>
        <w:t xml:space="preserve">as might be found in association with a large stem or branch </w:t>
      </w:r>
      <w:r w:rsidR="00ED2F41" w:rsidRPr="00991970">
        <w:rPr>
          <w:lang w:val="en-GB"/>
        </w:rPr>
        <w:t>cavity).</w:t>
      </w:r>
      <w:r w:rsidR="008F2568" w:rsidRPr="00991970">
        <w:rPr>
          <w:lang w:val="en-GB"/>
        </w:rPr>
        <w:t xml:space="preserve"> In this case no such defects have been identified as a rationale to justify the proposed tree surgery</w:t>
      </w:r>
      <w:r w:rsidR="00323BC5" w:rsidRPr="00991970">
        <w:rPr>
          <w:lang w:val="en-GB"/>
        </w:rPr>
        <w:t>.</w:t>
      </w:r>
    </w:p>
    <w:p w:rsidR="008F2568" w:rsidRPr="00991970" w:rsidRDefault="008F2568" w:rsidP="00ED2F41">
      <w:pPr>
        <w:ind w:right="1"/>
        <w:jc w:val="both"/>
        <w:rPr>
          <w:lang w:val="en-GB"/>
        </w:rPr>
      </w:pPr>
    </w:p>
    <w:p w:rsidR="008F2568" w:rsidRPr="00991970" w:rsidRDefault="00572677" w:rsidP="00ED2F41">
      <w:pPr>
        <w:ind w:right="1"/>
        <w:jc w:val="both"/>
        <w:rPr>
          <w:lang w:val="en-GB"/>
        </w:rPr>
      </w:pPr>
      <w:r w:rsidRPr="00991970">
        <w:rPr>
          <w:lang w:val="en-GB"/>
        </w:rPr>
        <w:t>Officers accept that the Council has taken different decisions in relation to different tree work proposals made under previous Sec.211 notifications at this property. However rather than demonstrating inconsistencies in its approach to decision making officer’s contend that this is because in accordance with central Government advice on the making of TPOs set out in the Planning Practice Guidance, the Council judges each case on its individual merits and the strength of the arguments made and any technical evidence that may be provided in support of them.</w:t>
      </w:r>
    </w:p>
    <w:p w:rsidR="000A4772" w:rsidRPr="00991970" w:rsidRDefault="000A4772" w:rsidP="00ED2F41">
      <w:pPr>
        <w:ind w:right="1"/>
        <w:jc w:val="both"/>
        <w:rPr>
          <w:lang w:val="en-GB"/>
        </w:rPr>
      </w:pPr>
    </w:p>
    <w:p w:rsidR="000A4772" w:rsidRPr="00991970" w:rsidRDefault="000A4772" w:rsidP="000A4772">
      <w:pPr>
        <w:ind w:right="1"/>
        <w:jc w:val="both"/>
        <w:rPr>
          <w:lang w:val="en-GB"/>
        </w:rPr>
      </w:pPr>
      <w:r w:rsidRPr="00991970">
        <w:rPr>
          <w:lang w:val="en-GB"/>
        </w:rPr>
        <w:t>Safety is of paramount importance and the Council takes matters of tree hazard extremely seriously; it is not acceptable to place public amenity ahead of maintaining a reasonable degree of public safety. However in determining a Section 211 notice (in essence the question whether making a TPO is expedient) the Council applies Government guidance; i.e. Paragraph:</w:t>
      </w:r>
      <w:r w:rsidR="00ED13E9">
        <w:rPr>
          <w:lang w:val="en-GB"/>
        </w:rPr>
        <w:t xml:space="preserve"> </w:t>
      </w:r>
      <w:r w:rsidRPr="00991970">
        <w:rPr>
          <w:lang w:val="en-GB"/>
        </w:rPr>
        <w:t>091(Reference ID: 36-091-20140306) of the NPPF Planning Practice Guidance, which advises that in considering proposals the Local Planning Authority should:</w:t>
      </w:r>
    </w:p>
    <w:p w:rsidR="000A4772" w:rsidRPr="00991970" w:rsidRDefault="000A4772" w:rsidP="000A4772">
      <w:pPr>
        <w:ind w:right="1"/>
        <w:jc w:val="both"/>
        <w:rPr>
          <w:lang w:val="en-GB"/>
        </w:rPr>
      </w:pPr>
    </w:p>
    <w:p w:rsidR="000A4772" w:rsidRPr="00991970" w:rsidRDefault="000A4772" w:rsidP="000A4772">
      <w:pPr>
        <w:ind w:right="1"/>
        <w:jc w:val="both"/>
        <w:rPr>
          <w:lang w:val="en-GB"/>
        </w:rPr>
      </w:pPr>
      <w:r w:rsidRPr="00991970">
        <w:rPr>
          <w:lang w:val="en-GB"/>
        </w:rPr>
        <w:t>(1) Assess the amenity value of the tree(s) and the likely impact of the proposal on the amenity of the area, and</w:t>
      </w:r>
    </w:p>
    <w:p w:rsidR="000A4772" w:rsidRPr="00991970" w:rsidRDefault="000A4772" w:rsidP="000A4772">
      <w:pPr>
        <w:ind w:right="1"/>
        <w:jc w:val="both"/>
        <w:rPr>
          <w:lang w:val="en-GB"/>
        </w:rPr>
      </w:pPr>
      <w:r w:rsidRPr="00991970">
        <w:rPr>
          <w:lang w:val="en-GB"/>
        </w:rPr>
        <w:t xml:space="preserve">(2) </w:t>
      </w:r>
      <w:proofErr w:type="gramStart"/>
      <w:r w:rsidRPr="00991970">
        <w:rPr>
          <w:lang w:val="en-GB"/>
        </w:rPr>
        <w:t>in</w:t>
      </w:r>
      <w:proofErr w:type="gramEnd"/>
      <w:r w:rsidRPr="00991970">
        <w:rPr>
          <w:lang w:val="en-GB"/>
        </w:rPr>
        <w:t xml:space="preserve"> the light of the assessment at (1) above, to consider whether or not the proposal is justified, having regard to the reasons put forward in support of it.</w:t>
      </w:r>
    </w:p>
    <w:p w:rsidR="000A4772" w:rsidRPr="00991970" w:rsidRDefault="000A4772" w:rsidP="000A4772">
      <w:pPr>
        <w:ind w:right="1"/>
        <w:jc w:val="both"/>
        <w:rPr>
          <w:lang w:val="en-GB"/>
        </w:rPr>
      </w:pPr>
    </w:p>
    <w:p w:rsidR="000A4772" w:rsidRPr="00991970" w:rsidRDefault="000A4772" w:rsidP="000A4772">
      <w:pPr>
        <w:ind w:right="1"/>
        <w:jc w:val="both"/>
        <w:rPr>
          <w:lang w:val="en-GB"/>
        </w:rPr>
      </w:pPr>
      <w:r w:rsidRPr="00991970">
        <w:rPr>
          <w:lang w:val="en-GB"/>
        </w:rPr>
        <w:t>In general terms, it follows that the higher the amenity value of the tree(s) and the greater the impact on the amenity of an area, the stronger the reasons (and evidence required to substantiate the reasons) necessary before such a proposal can be considered.</w:t>
      </w:r>
    </w:p>
    <w:p w:rsidR="00FE2FC5" w:rsidRDefault="00FE2FC5">
      <w:pPr>
        <w:pStyle w:val="BodyText"/>
        <w:rPr>
          <w:lang w:val="en-GB"/>
        </w:rPr>
      </w:pPr>
    </w:p>
    <w:p w:rsidR="00ED13E9" w:rsidRDefault="00ED13E9">
      <w:pPr>
        <w:pStyle w:val="BodyText"/>
        <w:rPr>
          <w:lang w:val="en-GB"/>
        </w:rPr>
      </w:pPr>
    </w:p>
    <w:p w:rsidR="00ED13E9" w:rsidRPr="00991970" w:rsidRDefault="00ED13E9">
      <w:pPr>
        <w:pStyle w:val="BodyText"/>
        <w:rPr>
          <w:lang w:val="en-GB"/>
        </w:rPr>
      </w:pPr>
    </w:p>
    <w:p w:rsidR="00F363D9" w:rsidRPr="00991970" w:rsidRDefault="00F363D9">
      <w:pPr>
        <w:pStyle w:val="BodyText"/>
        <w:rPr>
          <w:b/>
          <w:bCs/>
          <w:lang w:val="en-GB"/>
        </w:rPr>
      </w:pPr>
      <w:r w:rsidRPr="00991970">
        <w:rPr>
          <w:b/>
          <w:bCs/>
          <w:lang w:val="en-GB"/>
        </w:rPr>
        <w:lastRenderedPageBreak/>
        <w:t>5.0</w:t>
      </w:r>
      <w:r w:rsidRPr="00991970">
        <w:rPr>
          <w:b/>
          <w:bCs/>
          <w:lang w:val="en-GB"/>
        </w:rPr>
        <w:tab/>
        <w:t>Conclusion:</w:t>
      </w:r>
    </w:p>
    <w:p w:rsidR="00230AE6" w:rsidRPr="00991970" w:rsidRDefault="001E52ED" w:rsidP="00BE152E">
      <w:pPr>
        <w:pStyle w:val="BodyText"/>
        <w:ind w:right="1"/>
        <w:jc w:val="both"/>
        <w:rPr>
          <w:lang w:val="en-GB"/>
        </w:rPr>
      </w:pPr>
      <w:r w:rsidRPr="00991970">
        <w:rPr>
          <w:lang w:val="en-GB"/>
        </w:rPr>
        <w:t xml:space="preserve">It is the Tree Officer’s advice that the </w:t>
      </w:r>
      <w:r w:rsidR="000A4772" w:rsidRPr="00991970">
        <w:rPr>
          <w:lang w:val="en-GB"/>
        </w:rPr>
        <w:t>ash</w:t>
      </w:r>
      <w:r w:rsidR="00AD490A" w:rsidRPr="00991970">
        <w:rPr>
          <w:lang w:val="en-GB"/>
        </w:rPr>
        <w:t xml:space="preserve"> (T1)</w:t>
      </w:r>
      <w:r w:rsidR="00230AE6" w:rsidRPr="00991970">
        <w:rPr>
          <w:lang w:val="en-GB"/>
        </w:rPr>
        <w:t xml:space="preserve"> is a significant</w:t>
      </w:r>
      <w:r w:rsidRPr="00991970">
        <w:rPr>
          <w:lang w:val="en-GB"/>
        </w:rPr>
        <w:t xml:space="preserve"> asset </w:t>
      </w:r>
      <w:r w:rsidR="009554F4" w:rsidRPr="00991970">
        <w:rPr>
          <w:lang w:val="en-GB"/>
        </w:rPr>
        <w:t>to</w:t>
      </w:r>
      <w:r w:rsidRPr="00991970">
        <w:rPr>
          <w:lang w:val="en-GB"/>
        </w:rPr>
        <w:t xml:space="preserve"> public visual amenity</w:t>
      </w:r>
      <w:r w:rsidR="00BE152E" w:rsidRPr="00991970">
        <w:rPr>
          <w:lang w:val="en-GB"/>
        </w:rPr>
        <w:t>,</w:t>
      </w:r>
      <w:r w:rsidRPr="00991970">
        <w:rPr>
          <w:lang w:val="en-GB"/>
        </w:rPr>
        <w:t xml:space="preserve"> in terms</w:t>
      </w:r>
      <w:r w:rsidR="00C86D28" w:rsidRPr="00991970">
        <w:rPr>
          <w:lang w:val="en-GB"/>
        </w:rPr>
        <w:t xml:space="preserve"> of </w:t>
      </w:r>
      <w:r w:rsidR="009554F4" w:rsidRPr="00991970">
        <w:rPr>
          <w:lang w:val="en-GB"/>
        </w:rPr>
        <w:t xml:space="preserve">its </w:t>
      </w:r>
      <w:r w:rsidR="00991970">
        <w:rPr>
          <w:lang w:val="en-GB"/>
        </w:rPr>
        <w:t>contribution</w:t>
      </w:r>
      <w:r w:rsidR="009554F4" w:rsidRPr="00991970">
        <w:rPr>
          <w:lang w:val="en-GB"/>
        </w:rPr>
        <w:t xml:space="preserve"> </w:t>
      </w:r>
      <w:r w:rsidR="00ED13E9">
        <w:rPr>
          <w:lang w:val="en-GB"/>
        </w:rPr>
        <w:t>to</w:t>
      </w:r>
      <w:r w:rsidR="00230AE6" w:rsidRPr="00991970">
        <w:rPr>
          <w:lang w:val="en-GB"/>
        </w:rPr>
        <w:t xml:space="preserve"> several public views, </w:t>
      </w:r>
      <w:r w:rsidR="00991970">
        <w:rPr>
          <w:lang w:val="en-GB"/>
        </w:rPr>
        <w:t xml:space="preserve">and </w:t>
      </w:r>
      <w:r w:rsidR="00230AE6" w:rsidRPr="00991970">
        <w:rPr>
          <w:lang w:val="en-GB"/>
        </w:rPr>
        <w:t>in particular</w:t>
      </w:r>
      <w:r w:rsidR="00C86D28" w:rsidRPr="00991970">
        <w:rPr>
          <w:lang w:val="en-GB"/>
        </w:rPr>
        <w:t xml:space="preserve"> as a co</w:t>
      </w:r>
      <w:r w:rsidR="00991970">
        <w:rPr>
          <w:lang w:val="en-GB"/>
        </w:rPr>
        <w:t>mponent</w:t>
      </w:r>
      <w:r w:rsidR="00C86D28" w:rsidRPr="00991970">
        <w:rPr>
          <w:lang w:val="en-GB"/>
        </w:rPr>
        <w:t xml:space="preserve"> of the </w:t>
      </w:r>
      <w:proofErr w:type="spellStart"/>
      <w:r w:rsidR="00230AE6" w:rsidRPr="00991970">
        <w:rPr>
          <w:lang w:val="en-GB"/>
        </w:rPr>
        <w:t>Headington</w:t>
      </w:r>
      <w:proofErr w:type="spellEnd"/>
      <w:r w:rsidR="00230AE6" w:rsidRPr="00991970">
        <w:rPr>
          <w:lang w:val="en-GB"/>
        </w:rPr>
        <w:t xml:space="preserve"> Hill</w:t>
      </w:r>
      <w:r w:rsidR="00991970">
        <w:rPr>
          <w:lang w:val="en-GB"/>
        </w:rPr>
        <w:t xml:space="preserve"> Conservation Area</w:t>
      </w:r>
      <w:r w:rsidR="00230AE6" w:rsidRPr="00991970">
        <w:rPr>
          <w:lang w:val="en-GB"/>
        </w:rPr>
        <w:t xml:space="preserve">’s </w:t>
      </w:r>
      <w:r w:rsidR="00ED13E9">
        <w:rPr>
          <w:lang w:val="en-GB"/>
        </w:rPr>
        <w:t>western</w:t>
      </w:r>
      <w:r w:rsidR="00230AE6" w:rsidRPr="00991970">
        <w:rPr>
          <w:lang w:val="en-GB"/>
        </w:rPr>
        <w:t xml:space="preserve"> boundary tree belt. The sylvan character and appearance of </w:t>
      </w:r>
      <w:proofErr w:type="spellStart"/>
      <w:r w:rsidR="00230AE6" w:rsidRPr="00991970">
        <w:rPr>
          <w:lang w:val="en-GB"/>
        </w:rPr>
        <w:t>Headington</w:t>
      </w:r>
      <w:proofErr w:type="spellEnd"/>
      <w:r w:rsidR="00230AE6" w:rsidRPr="00991970">
        <w:rPr>
          <w:lang w:val="en-GB"/>
        </w:rPr>
        <w:t xml:space="preserve"> Hill is the principal reason for its designation as a conservation area.</w:t>
      </w:r>
    </w:p>
    <w:p w:rsidR="00230AE6" w:rsidRPr="00991970" w:rsidRDefault="00230AE6" w:rsidP="00BE152E">
      <w:pPr>
        <w:pStyle w:val="BodyText"/>
        <w:ind w:right="1"/>
        <w:jc w:val="both"/>
        <w:rPr>
          <w:lang w:val="en-GB"/>
        </w:rPr>
      </w:pPr>
    </w:p>
    <w:p w:rsidR="00F363D9" w:rsidRPr="00991970" w:rsidRDefault="00BE152E" w:rsidP="00BE152E">
      <w:pPr>
        <w:pStyle w:val="BodyText"/>
        <w:ind w:right="1"/>
        <w:jc w:val="both"/>
        <w:rPr>
          <w:lang w:val="en-GB"/>
        </w:rPr>
      </w:pPr>
      <w:r w:rsidRPr="00991970">
        <w:rPr>
          <w:lang w:val="en-GB"/>
        </w:rPr>
        <w:t>T</w:t>
      </w:r>
      <w:r w:rsidR="00230AE6" w:rsidRPr="00991970">
        <w:rPr>
          <w:lang w:val="en-GB"/>
        </w:rPr>
        <w:t xml:space="preserve">he </w:t>
      </w:r>
      <w:r w:rsidR="00ED13E9">
        <w:rPr>
          <w:lang w:val="en-GB"/>
        </w:rPr>
        <w:t>objection to the TPO</w:t>
      </w:r>
      <w:r w:rsidRPr="00991970">
        <w:rPr>
          <w:lang w:val="en-GB"/>
        </w:rPr>
        <w:t xml:space="preserve"> </w:t>
      </w:r>
      <w:r w:rsidR="00230AE6" w:rsidRPr="00991970">
        <w:rPr>
          <w:lang w:val="en-GB"/>
        </w:rPr>
        <w:t>lack</w:t>
      </w:r>
      <w:r w:rsidR="00991970">
        <w:rPr>
          <w:lang w:val="en-GB"/>
        </w:rPr>
        <w:t>s</w:t>
      </w:r>
      <w:r w:rsidR="00230AE6" w:rsidRPr="00991970">
        <w:rPr>
          <w:lang w:val="en-GB"/>
        </w:rPr>
        <w:t xml:space="preserve"> any technical supporting evidence in terms of safety concerns</w:t>
      </w:r>
      <w:r w:rsidR="00991970">
        <w:rPr>
          <w:lang w:val="en-GB"/>
        </w:rPr>
        <w:t>,</w:t>
      </w:r>
      <w:r w:rsidR="00230AE6" w:rsidRPr="00991970">
        <w:rPr>
          <w:lang w:val="en-GB"/>
        </w:rPr>
        <w:t xml:space="preserve"> and the</w:t>
      </w:r>
      <w:r w:rsidR="00230AE6" w:rsidRPr="00991970">
        <w:t xml:space="preserve"> </w:t>
      </w:r>
      <w:r w:rsidR="00230AE6" w:rsidRPr="00991970">
        <w:rPr>
          <w:lang w:val="en-GB"/>
        </w:rPr>
        <w:t>assessment criteria of amenity contribution and expediency</w:t>
      </w:r>
      <w:r w:rsidR="00991970">
        <w:rPr>
          <w:lang w:val="en-GB"/>
        </w:rPr>
        <w:t xml:space="preserve"> for the making of a TPO</w:t>
      </w:r>
      <w:r w:rsidR="00230AE6" w:rsidRPr="00991970">
        <w:rPr>
          <w:lang w:val="en-GB"/>
        </w:rPr>
        <w:t xml:space="preserve"> are </w:t>
      </w:r>
      <w:r w:rsidR="00991970">
        <w:rPr>
          <w:lang w:val="en-GB"/>
        </w:rPr>
        <w:t>met</w:t>
      </w:r>
      <w:r w:rsidR="00230AE6" w:rsidRPr="00991970">
        <w:rPr>
          <w:lang w:val="en-GB"/>
        </w:rPr>
        <w:t xml:space="preserve">. </w:t>
      </w:r>
      <w:r w:rsidR="00F363D9" w:rsidRPr="00991970">
        <w:rPr>
          <w:lang w:val="en-GB"/>
        </w:rPr>
        <w:t xml:space="preserve"> </w:t>
      </w:r>
      <w:r w:rsidR="009554F4" w:rsidRPr="00991970">
        <w:rPr>
          <w:lang w:val="en-GB"/>
        </w:rPr>
        <w:t>Application</w:t>
      </w:r>
      <w:r w:rsidR="00991970">
        <w:rPr>
          <w:lang w:val="en-GB"/>
        </w:rPr>
        <w:t>s</w:t>
      </w:r>
      <w:r w:rsidR="009554F4" w:rsidRPr="00991970">
        <w:rPr>
          <w:lang w:val="en-GB"/>
        </w:rPr>
        <w:t xml:space="preserve"> to carry out</w:t>
      </w:r>
      <w:r w:rsidR="00991970">
        <w:rPr>
          <w:lang w:val="en-GB"/>
        </w:rPr>
        <w:t xml:space="preserve"> tree</w:t>
      </w:r>
      <w:r w:rsidR="009554F4" w:rsidRPr="00991970">
        <w:rPr>
          <w:lang w:val="en-GB"/>
        </w:rPr>
        <w:t xml:space="preserve"> work c</w:t>
      </w:r>
      <w:r w:rsidR="00230AE6" w:rsidRPr="00991970">
        <w:rPr>
          <w:lang w:val="en-GB"/>
        </w:rPr>
        <w:t>an</w:t>
      </w:r>
      <w:r w:rsidR="009554F4" w:rsidRPr="00991970">
        <w:rPr>
          <w:lang w:val="en-GB"/>
        </w:rPr>
        <w:t xml:space="preserve"> be made at any time </w:t>
      </w:r>
      <w:r w:rsidR="00230AE6" w:rsidRPr="00991970">
        <w:rPr>
          <w:lang w:val="en-GB"/>
        </w:rPr>
        <w:t>without cost</w:t>
      </w:r>
      <w:r w:rsidR="00991970">
        <w:rPr>
          <w:lang w:val="en-GB"/>
        </w:rPr>
        <w:t>; any</w:t>
      </w:r>
      <w:r w:rsidR="009554F4" w:rsidRPr="00991970">
        <w:rPr>
          <w:lang w:val="en-GB"/>
        </w:rPr>
        <w:t xml:space="preserve"> applications </w:t>
      </w:r>
      <w:r w:rsidR="00991970">
        <w:rPr>
          <w:lang w:val="en-GB"/>
        </w:rPr>
        <w:t>will be</w:t>
      </w:r>
      <w:r w:rsidR="009554F4" w:rsidRPr="00991970">
        <w:rPr>
          <w:lang w:val="en-GB"/>
        </w:rPr>
        <w:t xml:space="preserve"> </w:t>
      </w:r>
      <w:r w:rsidR="00822FB2">
        <w:rPr>
          <w:lang w:val="en-GB"/>
        </w:rPr>
        <w:t>determined on its</w:t>
      </w:r>
      <w:r w:rsidR="009554F4" w:rsidRPr="00991970">
        <w:rPr>
          <w:lang w:val="en-GB"/>
        </w:rPr>
        <w:t xml:space="preserve"> merits. </w:t>
      </w:r>
      <w:r w:rsidR="00F363D9" w:rsidRPr="00991970">
        <w:rPr>
          <w:lang w:val="en-GB"/>
        </w:rPr>
        <w:t xml:space="preserve">Applicants have the </w:t>
      </w:r>
      <w:r w:rsidR="009554F4" w:rsidRPr="00991970">
        <w:rPr>
          <w:lang w:val="en-GB"/>
        </w:rPr>
        <w:t>right</w:t>
      </w:r>
      <w:r w:rsidR="00F363D9" w:rsidRPr="00991970">
        <w:rPr>
          <w:lang w:val="en-GB"/>
        </w:rPr>
        <w:t xml:space="preserve"> to appeal a</w:t>
      </w:r>
      <w:r w:rsidR="009554F4" w:rsidRPr="00991970">
        <w:rPr>
          <w:lang w:val="en-GB"/>
        </w:rPr>
        <w:t>ny decision against them to the Planning Inspectorate</w:t>
      </w:r>
      <w:r w:rsidR="00F363D9" w:rsidRPr="00991970">
        <w:rPr>
          <w:lang w:val="en-GB"/>
        </w:rPr>
        <w:t>.</w:t>
      </w:r>
    </w:p>
    <w:p w:rsidR="000A6EA2" w:rsidRPr="00991970" w:rsidRDefault="000A6EA2">
      <w:pPr>
        <w:pStyle w:val="BodyText"/>
        <w:rPr>
          <w:lang w:val="en-GB"/>
        </w:rPr>
      </w:pPr>
    </w:p>
    <w:p w:rsidR="00A51B30" w:rsidRPr="00991970" w:rsidRDefault="00A51B30">
      <w:pPr>
        <w:pStyle w:val="BodyText"/>
        <w:rPr>
          <w:b/>
          <w:bCs/>
          <w:lang w:val="en-GB"/>
        </w:rPr>
      </w:pPr>
    </w:p>
    <w:p w:rsidR="00F363D9" w:rsidRPr="00991970" w:rsidRDefault="00F363D9">
      <w:pPr>
        <w:pStyle w:val="BodyText"/>
        <w:rPr>
          <w:b/>
          <w:bCs/>
          <w:lang w:val="en-GB"/>
        </w:rPr>
      </w:pPr>
      <w:r w:rsidRPr="00991970">
        <w:rPr>
          <w:b/>
          <w:bCs/>
          <w:lang w:val="en-GB"/>
        </w:rPr>
        <w:t>6.0</w:t>
      </w:r>
      <w:r w:rsidRPr="00991970">
        <w:rPr>
          <w:b/>
          <w:bCs/>
          <w:lang w:val="en-GB"/>
        </w:rPr>
        <w:tab/>
        <w:t>Officer’s recommendation:</w:t>
      </w:r>
    </w:p>
    <w:p w:rsidR="00F363D9" w:rsidRPr="00991970" w:rsidRDefault="00F363D9">
      <w:pPr>
        <w:pStyle w:val="BodyText"/>
        <w:rPr>
          <w:lang w:val="en-GB"/>
        </w:rPr>
      </w:pPr>
      <w:proofErr w:type="gramStart"/>
      <w:r w:rsidRPr="00991970">
        <w:rPr>
          <w:lang w:val="en-GB"/>
        </w:rPr>
        <w:t xml:space="preserve">To confirm the </w:t>
      </w:r>
      <w:r w:rsidR="00230AE6" w:rsidRPr="00991970">
        <w:rPr>
          <w:lang w:val="en-GB"/>
        </w:rPr>
        <w:t xml:space="preserve">Oxford City Council – 6 </w:t>
      </w:r>
      <w:proofErr w:type="spellStart"/>
      <w:r w:rsidR="00230AE6" w:rsidRPr="00991970">
        <w:rPr>
          <w:lang w:val="en-GB"/>
        </w:rPr>
        <w:t>Feilden</w:t>
      </w:r>
      <w:proofErr w:type="spellEnd"/>
      <w:r w:rsidR="00230AE6" w:rsidRPr="00991970">
        <w:rPr>
          <w:lang w:val="en-GB"/>
        </w:rPr>
        <w:t xml:space="preserve"> Grove (No.1) Tree Preservation Order, 2015 without modification.</w:t>
      </w:r>
      <w:proofErr w:type="gramEnd"/>
    </w:p>
    <w:p w:rsidR="00F363D9" w:rsidRPr="00991970" w:rsidRDefault="00F363D9">
      <w:pPr>
        <w:pStyle w:val="BodyText"/>
        <w:rPr>
          <w:lang w:val="en-GB"/>
        </w:rPr>
      </w:pPr>
    </w:p>
    <w:p w:rsidR="00FE2FC5" w:rsidRPr="00991970" w:rsidRDefault="00FE2FC5">
      <w:pPr>
        <w:pStyle w:val="BodyText"/>
        <w:rPr>
          <w:lang w:val="en-GB"/>
        </w:rPr>
      </w:pPr>
    </w:p>
    <w:p w:rsidR="00F363D9" w:rsidRPr="00991970" w:rsidRDefault="00F363D9">
      <w:pPr>
        <w:pStyle w:val="BodyText"/>
        <w:rPr>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9"/>
      </w:tblGrid>
      <w:tr w:rsidR="00991970" w:rsidRPr="00991970">
        <w:tc>
          <w:tcPr>
            <w:tcW w:w="9289" w:type="dxa"/>
            <w:tcBorders>
              <w:top w:val="single" w:sz="4" w:space="0" w:color="auto"/>
              <w:bottom w:val="single" w:sz="4" w:space="0" w:color="auto"/>
            </w:tcBorders>
          </w:tcPr>
          <w:p w:rsidR="00F363D9" w:rsidRPr="00991970" w:rsidRDefault="00F363D9">
            <w:pPr>
              <w:pStyle w:val="BodyText"/>
              <w:rPr>
                <w:lang w:val="en-GB"/>
              </w:rPr>
            </w:pPr>
          </w:p>
          <w:p w:rsidR="00F363D9" w:rsidRPr="00991970" w:rsidRDefault="00F363D9">
            <w:pPr>
              <w:pStyle w:val="BodyText"/>
              <w:rPr>
                <w:lang w:val="en-GB"/>
              </w:rPr>
            </w:pPr>
            <w:r w:rsidRPr="00991970">
              <w:rPr>
                <w:lang w:val="en-GB"/>
              </w:rPr>
              <w:t>THIS REPORT HAS BEEN SEEN AND APPROVED BY THE PLANNING BUSINESS UNIT MANAGER</w:t>
            </w:r>
          </w:p>
          <w:p w:rsidR="00F363D9" w:rsidRPr="00991970" w:rsidRDefault="00F363D9">
            <w:pPr>
              <w:pStyle w:val="BodyText"/>
              <w:rPr>
                <w:lang w:val="en-GB"/>
              </w:rPr>
            </w:pPr>
          </w:p>
        </w:tc>
      </w:tr>
    </w:tbl>
    <w:p w:rsidR="00F363D9" w:rsidRPr="00991970" w:rsidRDefault="00F363D9">
      <w:pPr>
        <w:pStyle w:val="BodyText"/>
        <w:rPr>
          <w:lang w:val="en-GB"/>
        </w:rPr>
      </w:pPr>
    </w:p>
    <w:p w:rsidR="00F363D9" w:rsidRPr="00991970" w:rsidRDefault="00F363D9">
      <w:pPr>
        <w:pStyle w:val="BodyText"/>
        <w:rPr>
          <w:lang w:val="en-GB"/>
        </w:rPr>
      </w:pPr>
      <w:r w:rsidRPr="00991970">
        <w:rPr>
          <w:lang w:val="en-GB"/>
        </w:rPr>
        <w:t>Human Rights Act 1998</w:t>
      </w:r>
    </w:p>
    <w:p w:rsidR="00F363D9" w:rsidRPr="00991970" w:rsidRDefault="00F363D9">
      <w:pPr>
        <w:pStyle w:val="BodyText"/>
        <w:rPr>
          <w:lang w:val="en-GB"/>
        </w:rPr>
      </w:pPr>
    </w:p>
    <w:p w:rsidR="00F363D9" w:rsidRPr="00991970" w:rsidRDefault="00F363D9">
      <w:pPr>
        <w:pStyle w:val="BodyText"/>
        <w:rPr>
          <w:lang w:val="en-GB"/>
        </w:rPr>
      </w:pPr>
      <w:r w:rsidRPr="00991970">
        <w:rPr>
          <w:lang w:val="en-GB"/>
        </w:rPr>
        <w:t>Officers have considered the Human Rights Act 1998 in reaching a decision to make and confirm the Tree Preservation Order.  Officers have considered the potential interference with the rights of the owners/occupiers of surrounding properties under Article 8 and/or Article 1 of the First Protocol of the Act and consider that it is proportionate.</w:t>
      </w:r>
    </w:p>
    <w:p w:rsidR="00F363D9" w:rsidRPr="00991970" w:rsidRDefault="00F363D9">
      <w:pPr>
        <w:pStyle w:val="BodyText"/>
        <w:rPr>
          <w:lang w:val="en-GB"/>
        </w:rPr>
      </w:pPr>
    </w:p>
    <w:p w:rsidR="00F363D9" w:rsidRPr="00991970" w:rsidRDefault="00F363D9">
      <w:pPr>
        <w:pStyle w:val="BodyText"/>
        <w:rPr>
          <w:b/>
          <w:bCs/>
          <w:lang w:val="en-GB"/>
        </w:rPr>
      </w:pPr>
      <w:r w:rsidRPr="00991970">
        <w:rPr>
          <w:b/>
          <w:bCs/>
          <w:lang w:val="en-GB"/>
        </w:rPr>
        <w:t>Background Papers:</w:t>
      </w:r>
    </w:p>
    <w:p w:rsidR="00F363D9" w:rsidRPr="00991970" w:rsidRDefault="00F363D9">
      <w:pPr>
        <w:pStyle w:val="BodyText"/>
        <w:rPr>
          <w:b/>
          <w:bCs/>
          <w:lang w:val="en-GB"/>
        </w:rPr>
      </w:pPr>
    </w:p>
    <w:p w:rsidR="00F363D9" w:rsidRPr="00991970" w:rsidRDefault="001032D6" w:rsidP="001032D6">
      <w:pPr>
        <w:pStyle w:val="BodyText"/>
        <w:numPr>
          <w:ilvl w:val="0"/>
          <w:numId w:val="10"/>
        </w:numPr>
        <w:tabs>
          <w:tab w:val="clear" w:pos="720"/>
          <w:tab w:val="num" w:pos="426"/>
        </w:tabs>
        <w:ind w:hanging="720"/>
        <w:rPr>
          <w:lang w:val="en-GB"/>
        </w:rPr>
      </w:pPr>
      <w:r w:rsidRPr="00991970">
        <w:rPr>
          <w:lang w:val="en-GB"/>
        </w:rPr>
        <w:t xml:space="preserve">Oxford City Council – 6 </w:t>
      </w:r>
      <w:proofErr w:type="spellStart"/>
      <w:r w:rsidRPr="00991970">
        <w:rPr>
          <w:lang w:val="en-GB"/>
        </w:rPr>
        <w:t>Feilden</w:t>
      </w:r>
      <w:proofErr w:type="spellEnd"/>
      <w:r w:rsidRPr="00991970">
        <w:rPr>
          <w:lang w:val="en-GB"/>
        </w:rPr>
        <w:t xml:space="preserve"> Grove (No.1) Tree Preservation Order, 2015</w:t>
      </w:r>
      <w:r w:rsidR="00F363D9" w:rsidRPr="00991970">
        <w:rPr>
          <w:lang w:val="en-GB"/>
        </w:rPr>
        <w:t xml:space="preserve"> (File)</w:t>
      </w:r>
    </w:p>
    <w:p w:rsidR="00075A82" w:rsidRPr="00991970" w:rsidRDefault="00C1049C" w:rsidP="00C1049C">
      <w:pPr>
        <w:pStyle w:val="BodyText"/>
        <w:numPr>
          <w:ilvl w:val="0"/>
          <w:numId w:val="10"/>
        </w:numPr>
        <w:tabs>
          <w:tab w:val="clear" w:pos="720"/>
          <w:tab w:val="num" w:pos="426"/>
        </w:tabs>
        <w:ind w:hanging="720"/>
        <w:rPr>
          <w:lang w:val="en-GB"/>
        </w:rPr>
      </w:pPr>
      <w:r w:rsidRPr="00991970">
        <w:rPr>
          <w:lang w:val="en-GB"/>
        </w:rPr>
        <w:t xml:space="preserve">Submissions </w:t>
      </w:r>
      <w:r w:rsidR="00075A82" w:rsidRPr="00991970">
        <w:rPr>
          <w:lang w:val="en-GB"/>
        </w:rPr>
        <w:t>of objection</w:t>
      </w:r>
    </w:p>
    <w:p w:rsidR="00F363D9" w:rsidRPr="00991970" w:rsidRDefault="00F363D9">
      <w:pPr>
        <w:pStyle w:val="BodyText"/>
        <w:rPr>
          <w:lang w:val="en-GB"/>
        </w:rPr>
      </w:pPr>
    </w:p>
    <w:p w:rsidR="00F363D9" w:rsidRPr="00991970" w:rsidRDefault="00F363D9">
      <w:pPr>
        <w:pStyle w:val="BodyText"/>
        <w:rPr>
          <w:lang w:val="en-GB"/>
        </w:rPr>
      </w:pPr>
      <w:r w:rsidRPr="00991970">
        <w:rPr>
          <w:b/>
          <w:bCs/>
          <w:lang w:val="en-GB"/>
        </w:rPr>
        <w:t>Contact Officer:</w:t>
      </w:r>
      <w:r w:rsidRPr="00991970">
        <w:rPr>
          <w:lang w:val="en-GB"/>
        </w:rPr>
        <w:t xml:space="preserve"> Chris Leyland</w:t>
      </w:r>
    </w:p>
    <w:p w:rsidR="00F363D9" w:rsidRPr="00991970" w:rsidRDefault="00F363D9">
      <w:pPr>
        <w:pStyle w:val="BodyText"/>
        <w:rPr>
          <w:lang w:val="en-GB"/>
        </w:rPr>
      </w:pPr>
      <w:r w:rsidRPr="00991970">
        <w:rPr>
          <w:b/>
          <w:bCs/>
          <w:lang w:val="en-GB"/>
        </w:rPr>
        <w:t>Extension:</w:t>
      </w:r>
      <w:r w:rsidRPr="00991970">
        <w:rPr>
          <w:lang w:val="en-GB"/>
        </w:rPr>
        <w:t xml:space="preserve"> 2149</w:t>
      </w:r>
    </w:p>
    <w:p w:rsidR="00F363D9" w:rsidRPr="00991970" w:rsidRDefault="00F363D9">
      <w:pPr>
        <w:pStyle w:val="BodyText"/>
        <w:rPr>
          <w:lang w:val="en-GB"/>
        </w:rPr>
      </w:pPr>
      <w:r w:rsidRPr="00991970">
        <w:rPr>
          <w:b/>
          <w:bCs/>
          <w:lang w:val="en-GB"/>
        </w:rPr>
        <w:t>Date:</w:t>
      </w:r>
      <w:r w:rsidR="001032D6" w:rsidRPr="00991970">
        <w:rPr>
          <w:lang w:val="en-GB"/>
        </w:rPr>
        <w:t xml:space="preserve"> 23rd July 2015</w:t>
      </w:r>
    </w:p>
    <w:p w:rsidR="00075A82" w:rsidRPr="00991970" w:rsidRDefault="00075A82">
      <w:pPr>
        <w:pStyle w:val="BodyText"/>
        <w:rPr>
          <w:lang w:val="en-GB"/>
        </w:rPr>
      </w:pPr>
    </w:p>
    <w:p w:rsidR="00AD490A" w:rsidRDefault="00AD490A">
      <w:pPr>
        <w:pStyle w:val="BodyText"/>
        <w:rPr>
          <w:lang w:val="en-GB"/>
        </w:rPr>
      </w:pPr>
    </w:p>
    <w:p w:rsidR="00075A82" w:rsidRDefault="00075A82">
      <w:pPr>
        <w:pStyle w:val="BodyText"/>
        <w:rPr>
          <w:lang w:val="en-GB"/>
        </w:rPr>
      </w:pPr>
    </w:p>
    <w:p w:rsidR="00822FB2" w:rsidRDefault="00822FB2">
      <w:pPr>
        <w:pStyle w:val="BodyText"/>
        <w:rPr>
          <w:lang w:val="en-GB"/>
        </w:rPr>
      </w:pPr>
    </w:p>
    <w:p w:rsidR="00EF58FA" w:rsidRDefault="00EF58FA">
      <w:pPr>
        <w:pStyle w:val="BodyText"/>
        <w:rPr>
          <w:lang w:val="en-GB"/>
        </w:rPr>
      </w:pPr>
    </w:p>
    <w:p w:rsidR="00EF58FA" w:rsidRDefault="00EF58FA">
      <w:pPr>
        <w:pStyle w:val="BodyText"/>
        <w:rPr>
          <w:lang w:val="en-GB"/>
        </w:rPr>
      </w:pPr>
    </w:p>
    <w:p w:rsidR="00EF58FA" w:rsidRDefault="00EF58FA">
      <w:pPr>
        <w:pStyle w:val="BodyText"/>
        <w:rPr>
          <w:lang w:val="en-GB"/>
        </w:rPr>
      </w:pPr>
    </w:p>
    <w:p w:rsidR="00EF58FA" w:rsidRDefault="00EF58FA">
      <w:pPr>
        <w:pStyle w:val="BodyText"/>
        <w:rPr>
          <w:lang w:val="en-GB"/>
        </w:rPr>
      </w:pPr>
    </w:p>
    <w:p w:rsidR="00804E23" w:rsidRDefault="00804E23">
      <w:pPr>
        <w:pStyle w:val="BodyText"/>
        <w:rPr>
          <w:lang w:val="en-GB"/>
        </w:rPr>
      </w:pPr>
    </w:p>
    <w:p w:rsidR="00822FB2" w:rsidRDefault="00822FB2">
      <w:pPr>
        <w:pStyle w:val="BodyText"/>
        <w:rPr>
          <w:lang w:val="en-GB"/>
        </w:rPr>
      </w:pPr>
    </w:p>
    <w:p w:rsidR="00AC6276" w:rsidRPr="00A01CE2" w:rsidRDefault="00AC6276" w:rsidP="00A01CE2">
      <w:pPr>
        <w:tabs>
          <w:tab w:val="left" w:pos="1620"/>
        </w:tabs>
        <w:rPr>
          <w:lang w:val="en-GB"/>
        </w:rPr>
      </w:pPr>
    </w:p>
    <w:sectPr w:rsidR="00AC6276" w:rsidRPr="00A01CE2" w:rsidSect="00EF58FA">
      <w:pgSz w:w="11909" w:h="16834"/>
      <w:pgMar w:top="1418" w:right="1418" w:bottom="1276"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0E" w:rsidRDefault="00F7630E">
      <w:r>
        <w:separator/>
      </w:r>
    </w:p>
  </w:endnote>
  <w:endnote w:type="continuationSeparator" w:id="0">
    <w:p w:rsidR="00F7630E" w:rsidRDefault="00F7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0E" w:rsidRDefault="00F7630E">
      <w:r>
        <w:separator/>
      </w:r>
    </w:p>
  </w:footnote>
  <w:footnote w:type="continuationSeparator" w:id="0">
    <w:p w:rsidR="00F7630E" w:rsidRDefault="00F76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2F9"/>
    <w:multiLevelType w:val="hybridMultilevel"/>
    <w:tmpl w:val="5BCE588A"/>
    <w:lvl w:ilvl="0" w:tplc="04090001">
      <w:start w:val="1"/>
      <w:numFmt w:val="bullet"/>
      <w:lvlText w:val=""/>
      <w:lvlJc w:val="left"/>
      <w:pPr>
        <w:tabs>
          <w:tab w:val="num" w:pos="787"/>
        </w:tabs>
        <w:ind w:left="787" w:hanging="360"/>
      </w:pPr>
      <w:rPr>
        <w:rFonts w:ascii="Symbol" w:hAnsi="Symbol" w:hint="default"/>
      </w:rPr>
    </w:lvl>
    <w:lvl w:ilvl="1" w:tplc="04090003">
      <w:start w:val="1"/>
      <w:numFmt w:val="bullet"/>
      <w:lvlText w:val="o"/>
      <w:lvlJc w:val="left"/>
      <w:pPr>
        <w:tabs>
          <w:tab w:val="num" w:pos="1507"/>
        </w:tabs>
        <w:ind w:left="1507" w:hanging="360"/>
      </w:pPr>
      <w:rPr>
        <w:rFonts w:ascii="Courier New" w:hAnsi="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1">
    <w:nsid w:val="137A5877"/>
    <w:multiLevelType w:val="hybridMultilevel"/>
    <w:tmpl w:val="082C00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5C267B5"/>
    <w:multiLevelType w:val="hybridMultilevel"/>
    <w:tmpl w:val="766EBB58"/>
    <w:lvl w:ilvl="0" w:tplc="D1F6475E">
      <w:start w:val="1"/>
      <w:numFmt w:val="decimal"/>
      <w:lvlText w:val="(%1)"/>
      <w:lvlJc w:val="left"/>
      <w:pPr>
        <w:tabs>
          <w:tab w:val="num" w:pos="768"/>
        </w:tabs>
        <w:ind w:left="768" w:hanging="40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61B3B90"/>
    <w:multiLevelType w:val="hybridMultilevel"/>
    <w:tmpl w:val="A184C6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28465BE"/>
    <w:multiLevelType w:val="hybridMultilevel"/>
    <w:tmpl w:val="EC4495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4D40C83"/>
    <w:multiLevelType w:val="hybridMultilevel"/>
    <w:tmpl w:val="6EC26130"/>
    <w:lvl w:ilvl="0" w:tplc="0809000F">
      <w:start w:val="1"/>
      <w:numFmt w:val="decimal"/>
      <w:lvlText w:val="%1."/>
      <w:lvlJc w:val="left"/>
      <w:pPr>
        <w:ind w:left="1144" w:hanging="360"/>
      </w:pPr>
      <w:rPr>
        <w:rFonts w:cs="Times New Roman"/>
      </w:rPr>
    </w:lvl>
    <w:lvl w:ilvl="1" w:tplc="08090019" w:tentative="1">
      <w:start w:val="1"/>
      <w:numFmt w:val="lowerLetter"/>
      <w:lvlText w:val="%2."/>
      <w:lvlJc w:val="left"/>
      <w:pPr>
        <w:ind w:left="1864" w:hanging="360"/>
      </w:pPr>
      <w:rPr>
        <w:rFonts w:cs="Times New Roman"/>
      </w:rPr>
    </w:lvl>
    <w:lvl w:ilvl="2" w:tplc="0809001B" w:tentative="1">
      <w:start w:val="1"/>
      <w:numFmt w:val="lowerRoman"/>
      <w:lvlText w:val="%3."/>
      <w:lvlJc w:val="right"/>
      <w:pPr>
        <w:ind w:left="2584" w:hanging="180"/>
      </w:pPr>
      <w:rPr>
        <w:rFonts w:cs="Times New Roman"/>
      </w:rPr>
    </w:lvl>
    <w:lvl w:ilvl="3" w:tplc="0809000F" w:tentative="1">
      <w:start w:val="1"/>
      <w:numFmt w:val="decimal"/>
      <w:lvlText w:val="%4."/>
      <w:lvlJc w:val="left"/>
      <w:pPr>
        <w:ind w:left="3304" w:hanging="360"/>
      </w:pPr>
      <w:rPr>
        <w:rFonts w:cs="Times New Roman"/>
      </w:rPr>
    </w:lvl>
    <w:lvl w:ilvl="4" w:tplc="08090019" w:tentative="1">
      <w:start w:val="1"/>
      <w:numFmt w:val="lowerLetter"/>
      <w:lvlText w:val="%5."/>
      <w:lvlJc w:val="left"/>
      <w:pPr>
        <w:ind w:left="4024" w:hanging="360"/>
      </w:pPr>
      <w:rPr>
        <w:rFonts w:cs="Times New Roman"/>
      </w:rPr>
    </w:lvl>
    <w:lvl w:ilvl="5" w:tplc="0809001B" w:tentative="1">
      <w:start w:val="1"/>
      <w:numFmt w:val="lowerRoman"/>
      <w:lvlText w:val="%6."/>
      <w:lvlJc w:val="right"/>
      <w:pPr>
        <w:ind w:left="4744" w:hanging="180"/>
      </w:pPr>
      <w:rPr>
        <w:rFonts w:cs="Times New Roman"/>
      </w:rPr>
    </w:lvl>
    <w:lvl w:ilvl="6" w:tplc="0809000F" w:tentative="1">
      <w:start w:val="1"/>
      <w:numFmt w:val="decimal"/>
      <w:lvlText w:val="%7."/>
      <w:lvlJc w:val="left"/>
      <w:pPr>
        <w:ind w:left="5464" w:hanging="360"/>
      </w:pPr>
      <w:rPr>
        <w:rFonts w:cs="Times New Roman"/>
      </w:rPr>
    </w:lvl>
    <w:lvl w:ilvl="7" w:tplc="08090019" w:tentative="1">
      <w:start w:val="1"/>
      <w:numFmt w:val="lowerLetter"/>
      <w:lvlText w:val="%8."/>
      <w:lvlJc w:val="left"/>
      <w:pPr>
        <w:ind w:left="6184" w:hanging="360"/>
      </w:pPr>
      <w:rPr>
        <w:rFonts w:cs="Times New Roman"/>
      </w:rPr>
    </w:lvl>
    <w:lvl w:ilvl="8" w:tplc="0809001B" w:tentative="1">
      <w:start w:val="1"/>
      <w:numFmt w:val="lowerRoman"/>
      <w:lvlText w:val="%9."/>
      <w:lvlJc w:val="right"/>
      <w:pPr>
        <w:ind w:left="6904" w:hanging="180"/>
      </w:pPr>
      <w:rPr>
        <w:rFonts w:cs="Times New Roman"/>
      </w:rPr>
    </w:lvl>
  </w:abstractNum>
  <w:abstractNum w:abstractNumId="6">
    <w:nsid w:val="3250515F"/>
    <w:multiLevelType w:val="hybridMultilevel"/>
    <w:tmpl w:val="C6DEB466"/>
    <w:lvl w:ilvl="0" w:tplc="0809000F">
      <w:start w:val="1"/>
      <w:numFmt w:val="decimal"/>
      <w:lvlText w:val="%1."/>
      <w:lvlJc w:val="left"/>
      <w:pPr>
        <w:ind w:left="1144" w:hanging="360"/>
      </w:pPr>
      <w:rPr>
        <w:rFonts w:cs="Times New Roman"/>
      </w:rPr>
    </w:lvl>
    <w:lvl w:ilvl="1" w:tplc="08090019" w:tentative="1">
      <w:start w:val="1"/>
      <w:numFmt w:val="lowerLetter"/>
      <w:lvlText w:val="%2."/>
      <w:lvlJc w:val="left"/>
      <w:pPr>
        <w:ind w:left="1864" w:hanging="360"/>
      </w:pPr>
      <w:rPr>
        <w:rFonts w:cs="Times New Roman"/>
      </w:rPr>
    </w:lvl>
    <w:lvl w:ilvl="2" w:tplc="0809001B" w:tentative="1">
      <w:start w:val="1"/>
      <w:numFmt w:val="lowerRoman"/>
      <w:lvlText w:val="%3."/>
      <w:lvlJc w:val="right"/>
      <w:pPr>
        <w:ind w:left="2584" w:hanging="180"/>
      </w:pPr>
      <w:rPr>
        <w:rFonts w:cs="Times New Roman"/>
      </w:rPr>
    </w:lvl>
    <w:lvl w:ilvl="3" w:tplc="0809000F" w:tentative="1">
      <w:start w:val="1"/>
      <w:numFmt w:val="decimal"/>
      <w:lvlText w:val="%4."/>
      <w:lvlJc w:val="left"/>
      <w:pPr>
        <w:ind w:left="3304" w:hanging="360"/>
      </w:pPr>
      <w:rPr>
        <w:rFonts w:cs="Times New Roman"/>
      </w:rPr>
    </w:lvl>
    <w:lvl w:ilvl="4" w:tplc="08090019" w:tentative="1">
      <w:start w:val="1"/>
      <w:numFmt w:val="lowerLetter"/>
      <w:lvlText w:val="%5."/>
      <w:lvlJc w:val="left"/>
      <w:pPr>
        <w:ind w:left="4024" w:hanging="360"/>
      </w:pPr>
      <w:rPr>
        <w:rFonts w:cs="Times New Roman"/>
      </w:rPr>
    </w:lvl>
    <w:lvl w:ilvl="5" w:tplc="0809001B" w:tentative="1">
      <w:start w:val="1"/>
      <w:numFmt w:val="lowerRoman"/>
      <w:lvlText w:val="%6."/>
      <w:lvlJc w:val="right"/>
      <w:pPr>
        <w:ind w:left="4744" w:hanging="180"/>
      </w:pPr>
      <w:rPr>
        <w:rFonts w:cs="Times New Roman"/>
      </w:rPr>
    </w:lvl>
    <w:lvl w:ilvl="6" w:tplc="0809000F" w:tentative="1">
      <w:start w:val="1"/>
      <w:numFmt w:val="decimal"/>
      <w:lvlText w:val="%7."/>
      <w:lvlJc w:val="left"/>
      <w:pPr>
        <w:ind w:left="5464" w:hanging="360"/>
      </w:pPr>
      <w:rPr>
        <w:rFonts w:cs="Times New Roman"/>
      </w:rPr>
    </w:lvl>
    <w:lvl w:ilvl="7" w:tplc="08090019" w:tentative="1">
      <w:start w:val="1"/>
      <w:numFmt w:val="lowerLetter"/>
      <w:lvlText w:val="%8."/>
      <w:lvlJc w:val="left"/>
      <w:pPr>
        <w:ind w:left="6184" w:hanging="360"/>
      </w:pPr>
      <w:rPr>
        <w:rFonts w:cs="Times New Roman"/>
      </w:rPr>
    </w:lvl>
    <w:lvl w:ilvl="8" w:tplc="0809001B" w:tentative="1">
      <w:start w:val="1"/>
      <w:numFmt w:val="lowerRoman"/>
      <w:lvlText w:val="%9."/>
      <w:lvlJc w:val="right"/>
      <w:pPr>
        <w:ind w:left="6904" w:hanging="180"/>
      </w:pPr>
      <w:rPr>
        <w:rFonts w:cs="Times New Roman"/>
      </w:rPr>
    </w:lvl>
  </w:abstractNum>
  <w:abstractNum w:abstractNumId="7">
    <w:nsid w:val="3B5039CC"/>
    <w:multiLevelType w:val="hybridMultilevel"/>
    <w:tmpl w:val="0DD29A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1BF0A0B"/>
    <w:multiLevelType w:val="hybridMultilevel"/>
    <w:tmpl w:val="F9780E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2B60141"/>
    <w:multiLevelType w:val="hybridMultilevel"/>
    <w:tmpl w:val="A6E2AA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B976CC2"/>
    <w:multiLevelType w:val="hybridMultilevel"/>
    <w:tmpl w:val="467083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5EDD0CEE"/>
    <w:multiLevelType w:val="hybridMultilevel"/>
    <w:tmpl w:val="5024EE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51E733D"/>
    <w:multiLevelType w:val="hybridMultilevel"/>
    <w:tmpl w:val="8BA6DF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6B347D7F"/>
    <w:multiLevelType w:val="hybridMultilevel"/>
    <w:tmpl w:val="785277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1D96AD6"/>
    <w:multiLevelType w:val="hybridMultilevel"/>
    <w:tmpl w:val="DF1CE154"/>
    <w:lvl w:ilvl="0" w:tplc="0409000F">
      <w:start w:val="1"/>
      <w:numFmt w:val="decimal"/>
      <w:lvlText w:val="%1."/>
      <w:lvlJc w:val="left"/>
      <w:pPr>
        <w:tabs>
          <w:tab w:val="num" w:pos="784"/>
        </w:tabs>
        <w:ind w:left="784" w:hanging="360"/>
      </w:pPr>
      <w:rPr>
        <w:rFonts w:cs="Times New Roman"/>
      </w:rPr>
    </w:lvl>
    <w:lvl w:ilvl="1" w:tplc="04090019">
      <w:start w:val="1"/>
      <w:numFmt w:val="lowerLetter"/>
      <w:lvlText w:val="%2."/>
      <w:lvlJc w:val="left"/>
      <w:pPr>
        <w:tabs>
          <w:tab w:val="num" w:pos="1504"/>
        </w:tabs>
        <w:ind w:left="1504" w:hanging="360"/>
      </w:pPr>
      <w:rPr>
        <w:rFonts w:cs="Times New Roman"/>
      </w:rPr>
    </w:lvl>
    <w:lvl w:ilvl="2" w:tplc="0409001B">
      <w:start w:val="1"/>
      <w:numFmt w:val="lowerRoman"/>
      <w:lvlText w:val="%3."/>
      <w:lvlJc w:val="right"/>
      <w:pPr>
        <w:tabs>
          <w:tab w:val="num" w:pos="2224"/>
        </w:tabs>
        <w:ind w:left="2224" w:hanging="180"/>
      </w:pPr>
      <w:rPr>
        <w:rFonts w:cs="Times New Roman"/>
      </w:rPr>
    </w:lvl>
    <w:lvl w:ilvl="3" w:tplc="0409000F">
      <w:start w:val="1"/>
      <w:numFmt w:val="decimal"/>
      <w:lvlText w:val="%4."/>
      <w:lvlJc w:val="left"/>
      <w:pPr>
        <w:tabs>
          <w:tab w:val="num" w:pos="2944"/>
        </w:tabs>
        <w:ind w:left="2944" w:hanging="360"/>
      </w:pPr>
      <w:rPr>
        <w:rFonts w:cs="Times New Roman"/>
      </w:rPr>
    </w:lvl>
    <w:lvl w:ilvl="4" w:tplc="04090019">
      <w:start w:val="1"/>
      <w:numFmt w:val="lowerLetter"/>
      <w:lvlText w:val="%5."/>
      <w:lvlJc w:val="left"/>
      <w:pPr>
        <w:tabs>
          <w:tab w:val="num" w:pos="3664"/>
        </w:tabs>
        <w:ind w:left="3664" w:hanging="360"/>
      </w:pPr>
      <w:rPr>
        <w:rFonts w:cs="Times New Roman"/>
      </w:rPr>
    </w:lvl>
    <w:lvl w:ilvl="5" w:tplc="0409001B">
      <w:start w:val="1"/>
      <w:numFmt w:val="lowerRoman"/>
      <w:lvlText w:val="%6."/>
      <w:lvlJc w:val="right"/>
      <w:pPr>
        <w:tabs>
          <w:tab w:val="num" w:pos="4384"/>
        </w:tabs>
        <w:ind w:left="4384" w:hanging="180"/>
      </w:pPr>
      <w:rPr>
        <w:rFonts w:cs="Times New Roman"/>
      </w:rPr>
    </w:lvl>
    <w:lvl w:ilvl="6" w:tplc="0409000F">
      <w:start w:val="1"/>
      <w:numFmt w:val="decimal"/>
      <w:lvlText w:val="%7."/>
      <w:lvlJc w:val="left"/>
      <w:pPr>
        <w:tabs>
          <w:tab w:val="num" w:pos="5104"/>
        </w:tabs>
        <w:ind w:left="5104" w:hanging="360"/>
      </w:pPr>
      <w:rPr>
        <w:rFonts w:cs="Times New Roman"/>
      </w:rPr>
    </w:lvl>
    <w:lvl w:ilvl="7" w:tplc="04090019">
      <w:start w:val="1"/>
      <w:numFmt w:val="lowerLetter"/>
      <w:lvlText w:val="%8."/>
      <w:lvlJc w:val="left"/>
      <w:pPr>
        <w:tabs>
          <w:tab w:val="num" w:pos="5824"/>
        </w:tabs>
        <w:ind w:left="5824" w:hanging="360"/>
      </w:pPr>
      <w:rPr>
        <w:rFonts w:cs="Times New Roman"/>
      </w:rPr>
    </w:lvl>
    <w:lvl w:ilvl="8" w:tplc="0409001B">
      <w:start w:val="1"/>
      <w:numFmt w:val="lowerRoman"/>
      <w:lvlText w:val="%9."/>
      <w:lvlJc w:val="right"/>
      <w:pPr>
        <w:tabs>
          <w:tab w:val="num" w:pos="6544"/>
        </w:tabs>
        <w:ind w:left="6544" w:hanging="180"/>
      </w:pPr>
      <w:rPr>
        <w:rFonts w:cs="Times New Roman"/>
      </w:rPr>
    </w:lvl>
  </w:abstractNum>
  <w:abstractNum w:abstractNumId="15">
    <w:nsid w:val="7FFC2BE3"/>
    <w:multiLevelType w:val="hybridMultilevel"/>
    <w:tmpl w:val="C47696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15"/>
  </w:num>
  <w:num w:numId="4">
    <w:abstractNumId w:val="0"/>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0"/>
  </w:num>
  <w:num w:numId="11">
    <w:abstractNumId w:val="4"/>
  </w:num>
  <w:num w:numId="12">
    <w:abstractNumId w:val="3"/>
  </w:num>
  <w:num w:numId="13">
    <w:abstractNumId w:val="5"/>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553"/>
    <w:rsid w:val="00011FFA"/>
    <w:rsid w:val="00013755"/>
    <w:rsid w:val="00075A82"/>
    <w:rsid w:val="0008218C"/>
    <w:rsid w:val="000A26F8"/>
    <w:rsid w:val="000A4772"/>
    <w:rsid w:val="000A4F93"/>
    <w:rsid w:val="000A6EA2"/>
    <w:rsid w:val="001032D6"/>
    <w:rsid w:val="00121096"/>
    <w:rsid w:val="00121D83"/>
    <w:rsid w:val="0012264C"/>
    <w:rsid w:val="001420CE"/>
    <w:rsid w:val="00151ECD"/>
    <w:rsid w:val="00170BC7"/>
    <w:rsid w:val="0017462D"/>
    <w:rsid w:val="00177992"/>
    <w:rsid w:val="001A3F42"/>
    <w:rsid w:val="001D1343"/>
    <w:rsid w:val="001D52C9"/>
    <w:rsid w:val="001E52ED"/>
    <w:rsid w:val="001F5521"/>
    <w:rsid w:val="00200268"/>
    <w:rsid w:val="00230AE6"/>
    <w:rsid w:val="00274614"/>
    <w:rsid w:val="0028558E"/>
    <w:rsid w:val="0030796E"/>
    <w:rsid w:val="003140A6"/>
    <w:rsid w:val="00323BC5"/>
    <w:rsid w:val="00346437"/>
    <w:rsid w:val="003941E1"/>
    <w:rsid w:val="00397024"/>
    <w:rsid w:val="003B40F5"/>
    <w:rsid w:val="003D0F0C"/>
    <w:rsid w:val="00411553"/>
    <w:rsid w:val="00443DC6"/>
    <w:rsid w:val="00475314"/>
    <w:rsid w:val="004F114F"/>
    <w:rsid w:val="00504B22"/>
    <w:rsid w:val="005138F0"/>
    <w:rsid w:val="00572677"/>
    <w:rsid w:val="005771E8"/>
    <w:rsid w:val="00581425"/>
    <w:rsid w:val="005B42A3"/>
    <w:rsid w:val="005F7724"/>
    <w:rsid w:val="006130F6"/>
    <w:rsid w:val="00620A5E"/>
    <w:rsid w:val="00623CF3"/>
    <w:rsid w:val="006B7C11"/>
    <w:rsid w:val="006D15E9"/>
    <w:rsid w:val="007273D5"/>
    <w:rsid w:val="00751748"/>
    <w:rsid w:val="00776D34"/>
    <w:rsid w:val="007A7BDC"/>
    <w:rsid w:val="00804E23"/>
    <w:rsid w:val="00822FB2"/>
    <w:rsid w:val="00850194"/>
    <w:rsid w:val="008643E7"/>
    <w:rsid w:val="008B16A7"/>
    <w:rsid w:val="008B42BB"/>
    <w:rsid w:val="008C11D5"/>
    <w:rsid w:val="008E7A8B"/>
    <w:rsid w:val="008F2568"/>
    <w:rsid w:val="00917C5C"/>
    <w:rsid w:val="009411C3"/>
    <w:rsid w:val="00952101"/>
    <w:rsid w:val="00953B30"/>
    <w:rsid w:val="009554F4"/>
    <w:rsid w:val="00963AF5"/>
    <w:rsid w:val="0098395A"/>
    <w:rsid w:val="00991970"/>
    <w:rsid w:val="00996554"/>
    <w:rsid w:val="00A01CE2"/>
    <w:rsid w:val="00A43BA7"/>
    <w:rsid w:val="00A51B30"/>
    <w:rsid w:val="00AC6276"/>
    <w:rsid w:val="00AD490A"/>
    <w:rsid w:val="00AD5FD1"/>
    <w:rsid w:val="00AF30FD"/>
    <w:rsid w:val="00AF4107"/>
    <w:rsid w:val="00B056A3"/>
    <w:rsid w:val="00B1193B"/>
    <w:rsid w:val="00B22B73"/>
    <w:rsid w:val="00BA4B99"/>
    <w:rsid w:val="00BB7ABC"/>
    <w:rsid w:val="00BE152E"/>
    <w:rsid w:val="00BF0263"/>
    <w:rsid w:val="00C1049C"/>
    <w:rsid w:val="00C15F7C"/>
    <w:rsid w:val="00C23CEF"/>
    <w:rsid w:val="00C76C52"/>
    <w:rsid w:val="00C86D28"/>
    <w:rsid w:val="00C91B3F"/>
    <w:rsid w:val="00D15FCD"/>
    <w:rsid w:val="00D33CB3"/>
    <w:rsid w:val="00D378FC"/>
    <w:rsid w:val="00D913E7"/>
    <w:rsid w:val="00DA052D"/>
    <w:rsid w:val="00DB4B23"/>
    <w:rsid w:val="00DB59B4"/>
    <w:rsid w:val="00DE5E59"/>
    <w:rsid w:val="00E15A29"/>
    <w:rsid w:val="00E26F26"/>
    <w:rsid w:val="00E46155"/>
    <w:rsid w:val="00E464BE"/>
    <w:rsid w:val="00E7703E"/>
    <w:rsid w:val="00E92FC7"/>
    <w:rsid w:val="00EB027C"/>
    <w:rsid w:val="00ED13E9"/>
    <w:rsid w:val="00ED2F41"/>
    <w:rsid w:val="00EF58FA"/>
    <w:rsid w:val="00F24E3F"/>
    <w:rsid w:val="00F363D9"/>
    <w:rsid w:val="00F7630E"/>
    <w:rsid w:val="00FB35E1"/>
    <w:rsid w:val="00FE2FC5"/>
    <w:rsid w:val="00FF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link w:val="Heading1Char"/>
    <w:uiPriority w:val="99"/>
    <w:qFormat/>
    <w:pPr>
      <w:keepNext/>
      <w:outlineLvl w:val="0"/>
    </w:pPr>
    <w:rPr>
      <w:b/>
      <w:bCs/>
      <w:u w:val="single"/>
    </w:rPr>
  </w:style>
  <w:style w:type="paragraph" w:styleId="Heading2">
    <w:name w:val="heading 2"/>
    <w:basedOn w:val="Normal"/>
    <w:next w:val="Normal"/>
    <w:link w:val="Heading2Char"/>
    <w:uiPriority w:val="99"/>
    <w:qFormat/>
    <w:pPr>
      <w:keepNext/>
      <w:widowControl/>
      <w:adjustRightInd/>
      <w:outlineLvl w:val="1"/>
    </w:pPr>
    <w:rPr>
      <w:b/>
      <w:bCs/>
      <w:lang w:val="en-GB"/>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US"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en-US"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en-US" w:eastAsia="en-US"/>
    </w:rPr>
  </w:style>
  <w:style w:type="paragraph" w:styleId="BlockText">
    <w:name w:val="Block Text"/>
    <w:basedOn w:val="Normal"/>
    <w:uiPriority w:val="99"/>
    <w:pPr>
      <w:widowControl/>
      <w:tabs>
        <w:tab w:val="left" w:pos="576"/>
        <w:tab w:val="left" w:pos="1152"/>
        <w:tab w:val="left" w:pos="1728"/>
        <w:tab w:val="left" w:pos="2304"/>
      </w:tabs>
      <w:overflowPunct w:val="0"/>
      <w:spacing w:line="240" w:lineRule="atLeast"/>
      <w:ind w:left="576" w:right="-843" w:hanging="576"/>
    </w:pPr>
    <w:rPr>
      <w:lang w:val="en-GB"/>
    </w:rPr>
  </w:style>
  <w:style w:type="paragraph" w:styleId="BodyText">
    <w:name w:val="Body Text"/>
    <w:basedOn w:val="Normal"/>
    <w:link w:val="BodyTextChar"/>
    <w:uiPriority w:val="99"/>
    <w:pPr>
      <w:overflowPunct w:val="0"/>
      <w:spacing w:line="240" w:lineRule="atLeast"/>
      <w:ind w:right="-843"/>
    </w:pPr>
  </w:style>
  <w:style w:type="character" w:customStyle="1" w:styleId="BodyTextChar">
    <w:name w:val="Body Text Char"/>
    <w:basedOn w:val="DefaultParagraphFont"/>
    <w:link w:val="BodyText"/>
    <w:uiPriority w:val="99"/>
    <w:semiHidden/>
    <w:locked/>
    <w:rPr>
      <w:rFonts w:ascii="Arial" w:hAnsi="Arial" w:cs="Times New Roman"/>
      <w:sz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lang w:val="en-US" w:eastAsia="en-US"/>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locked/>
    <w:rPr>
      <w:rFonts w:ascii="Arial" w:hAnsi="Arial" w:cs="Times New Roman"/>
      <w:sz w:val="24"/>
      <w:lang w:val="en-US"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lang w:val="en-US"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Arial" w:hAnsi="Arial" w:cs="Times New Roman"/>
      <w:sz w:val="16"/>
      <w:lang w:val="en-US"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lang w:val="en-US" w:eastAsia="en-US"/>
    </w:rPr>
  </w:style>
  <w:style w:type="character" w:styleId="FootnoteReference">
    <w:name w:val="foot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rsid w:val="000A6E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US" w:eastAsia="en-US"/>
    </w:rPr>
  </w:style>
  <w:style w:type="character" w:styleId="Strong">
    <w:name w:val="Strong"/>
    <w:basedOn w:val="DefaultParagraphFont"/>
    <w:uiPriority w:val="99"/>
    <w:qFormat/>
    <w:rsid w:val="00A51B30"/>
    <w:rPr>
      <w:rFonts w:cs="Times New Roman"/>
      <w:b/>
    </w:rPr>
  </w:style>
  <w:style w:type="character" w:styleId="Emphasis">
    <w:name w:val="Emphasis"/>
    <w:basedOn w:val="DefaultParagraphFont"/>
    <w:uiPriority w:val="99"/>
    <w:qFormat/>
    <w:rsid w:val="00A51B30"/>
    <w:rPr>
      <w:rFonts w:cs="Times New Roman"/>
      <w:i/>
    </w:rPr>
  </w:style>
  <w:style w:type="paragraph" w:styleId="ListParagraph">
    <w:name w:val="List Paragraph"/>
    <w:basedOn w:val="Normal"/>
    <w:uiPriority w:val="34"/>
    <w:qFormat/>
    <w:rsid w:val="008C11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E3AA4806</Template>
  <TotalTime>5</TotalTime>
  <Pages>5</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Report to:  Area Committee on</vt:lpstr>
    </vt:vector>
  </TitlesOfParts>
  <Company>Dell Computer Corporation</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Area Committee on</dc:title>
  <dc:creator>Preferred Customer</dc:creator>
  <cp:lastModifiedBy>catherine.phythian</cp:lastModifiedBy>
  <cp:revision>4</cp:revision>
  <cp:lastPrinted>2015-07-23T14:45:00Z</cp:lastPrinted>
  <dcterms:created xsi:type="dcterms:W3CDTF">2015-07-24T10:22:00Z</dcterms:created>
  <dcterms:modified xsi:type="dcterms:W3CDTF">2015-07-24T12:56:00Z</dcterms:modified>
</cp:coreProperties>
</file>